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F25A" w14:textId="77777777" w:rsidR="00086B57" w:rsidRPr="00086B57" w:rsidRDefault="00086B57" w:rsidP="00086B57">
      <w:pPr>
        <w:jc w:val="center"/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ӘЛ-ФАРАБИ АТЫНДАҒЫ ҚАЗАҚ ҰЛТТЫҚ УНИВЕРСИТЕТІ</w:t>
      </w:r>
    </w:p>
    <w:p w14:paraId="73EF6792" w14:textId="77777777" w:rsidR="00086B57" w:rsidRPr="00086B57" w:rsidRDefault="00086B57" w:rsidP="00086B57">
      <w:pPr>
        <w:jc w:val="center"/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Механика-математика факультеті</w:t>
      </w:r>
    </w:p>
    <w:p w14:paraId="42653610" w14:textId="77777777" w:rsidR="00086B57" w:rsidRPr="00086B57" w:rsidRDefault="00086B57" w:rsidP="00086B57">
      <w:pPr>
        <w:jc w:val="center"/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Математика кафедрасы</w:t>
      </w:r>
    </w:p>
    <w:p w14:paraId="3FD7DE8D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57819FC9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22DBD6AF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66C7CA4B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19A88D78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7247EF7C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4CBB5F68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4B480042" w14:textId="77777777" w:rsidR="00086B57" w:rsidRPr="00086B57" w:rsidRDefault="00086B57" w:rsidP="00086B57">
      <w:pPr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БЕКІТЕМІН</w:t>
      </w:r>
    </w:p>
    <w:p w14:paraId="243EB7E6" w14:textId="77777777" w:rsidR="00086B57" w:rsidRPr="00086B57" w:rsidRDefault="00086B57" w:rsidP="00086B57">
      <w:pPr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Математика кафедрасы меңгерушісі</w:t>
      </w:r>
    </w:p>
    <w:p w14:paraId="1521B6D1" w14:textId="77777777" w:rsidR="00086B57" w:rsidRPr="00086B57" w:rsidRDefault="00086B57" w:rsidP="00086B57">
      <w:pPr>
        <w:rPr>
          <w:rFonts w:eastAsiaTheme="minorHAnsi"/>
          <w:b/>
          <w:color w:val="000000" w:themeColor="text1"/>
          <w:sz w:val="16"/>
          <w:szCs w:val="16"/>
          <w:lang w:val="kk-KZ" w:eastAsia="en-US"/>
        </w:rPr>
      </w:pPr>
    </w:p>
    <w:p w14:paraId="496F359C" w14:textId="77777777" w:rsidR="00086B57" w:rsidRPr="00086B57" w:rsidRDefault="00086B57" w:rsidP="00086B57">
      <w:pPr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_________________ Қ.Б. Иманбердиев</w:t>
      </w:r>
    </w:p>
    <w:p w14:paraId="4A6878AA" w14:textId="77777777" w:rsidR="00086B57" w:rsidRPr="00086B57" w:rsidRDefault="00086B57" w:rsidP="00086B57">
      <w:pPr>
        <w:rPr>
          <w:rFonts w:eastAsiaTheme="minorHAnsi"/>
          <w:b/>
          <w:color w:val="000000" w:themeColor="text1"/>
          <w:sz w:val="16"/>
          <w:szCs w:val="16"/>
          <w:lang w:val="kk-KZ" w:eastAsia="en-US"/>
        </w:rPr>
      </w:pPr>
    </w:p>
    <w:p w14:paraId="24E9E72E" w14:textId="7B6A2D78" w:rsidR="00086B57" w:rsidRPr="00086B57" w:rsidRDefault="00086B57" w:rsidP="00086B57">
      <w:pPr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«___» ___________ 202</w:t>
      </w:r>
      <w:r w:rsidR="00BE58FC" w:rsidRPr="00BE58FC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5</w:t>
      </w: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 ж.</w:t>
      </w:r>
    </w:p>
    <w:p w14:paraId="3C5685E2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5E5B1574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6752E1A0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71A692D6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1E5C022C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11BABD5E" w14:textId="77777777" w:rsidR="00086B57" w:rsidRPr="00086B57" w:rsidRDefault="00086B57" w:rsidP="00BE58FC">
      <w:pPr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3B9E6510" w14:textId="77777777" w:rsidR="00BE58FC" w:rsidRPr="00BE58FC" w:rsidRDefault="00BE58FC" w:rsidP="00BE58FC">
      <w:pPr>
        <w:spacing w:line="244" w:lineRule="auto"/>
        <w:ind w:left="1168" w:right="1032"/>
        <w:jc w:val="center"/>
        <w:rPr>
          <w:b/>
          <w:sz w:val="24"/>
          <w:szCs w:val="24"/>
          <w:lang w:val="kk-KZ"/>
        </w:rPr>
      </w:pPr>
      <w:r w:rsidRPr="00BE58FC">
        <w:rPr>
          <w:b/>
          <w:sz w:val="24"/>
          <w:szCs w:val="24"/>
          <w:lang w:val="kk-KZ"/>
        </w:rPr>
        <w:t>ID 1594521 «Математикалық логика» пәні бойынша қорытынды бақылау бағдарламасы</w:t>
      </w:r>
    </w:p>
    <w:p w14:paraId="3C48457B" w14:textId="77777777" w:rsidR="00BE58FC" w:rsidRPr="00086B57" w:rsidRDefault="00BE58FC" w:rsidP="00086B57">
      <w:pPr>
        <w:jc w:val="center"/>
        <w:rPr>
          <w:rFonts w:eastAsiaTheme="minorHAnsi"/>
          <w:b/>
          <w:bCs/>
          <w:color w:val="000000" w:themeColor="text1"/>
          <w:sz w:val="24"/>
          <w:szCs w:val="24"/>
          <w:lang w:val="kk-KZ" w:eastAsia="en-US"/>
        </w:rPr>
      </w:pPr>
    </w:p>
    <w:p w14:paraId="4ADA7B99" w14:textId="77777777" w:rsidR="00086B57" w:rsidRPr="00086B57" w:rsidRDefault="00086B57" w:rsidP="00086B57">
      <w:pPr>
        <w:jc w:val="center"/>
        <w:rPr>
          <w:rFonts w:eastAsiaTheme="minorHAnsi"/>
          <w:b/>
          <w:bCs/>
          <w:color w:val="000000" w:themeColor="text1"/>
          <w:sz w:val="24"/>
          <w:szCs w:val="24"/>
          <w:lang w:val="kk-KZ" w:eastAsia="en-US"/>
        </w:rPr>
      </w:pPr>
    </w:p>
    <w:p w14:paraId="3AC470A7" w14:textId="77777777" w:rsidR="00086B57" w:rsidRPr="00086B57" w:rsidRDefault="00086B57" w:rsidP="00086B57">
      <w:pPr>
        <w:jc w:val="center"/>
        <w:rPr>
          <w:rFonts w:eastAsiaTheme="minorHAnsi"/>
          <w:b/>
          <w:bCs/>
          <w:color w:val="000000" w:themeColor="text1"/>
          <w:sz w:val="24"/>
          <w:szCs w:val="24"/>
          <w:lang w:val="kk-KZ" w:eastAsia="en-US"/>
        </w:rPr>
      </w:pPr>
    </w:p>
    <w:p w14:paraId="7BBDCCF1" w14:textId="77777777" w:rsidR="00BE58FC" w:rsidRPr="003F6BFD" w:rsidRDefault="00BE58FC" w:rsidP="00BE58FC">
      <w:pPr>
        <w:pStyle w:val="BodyText"/>
        <w:ind w:left="1168" w:right="1039"/>
        <w:jc w:val="center"/>
      </w:pPr>
      <w:r w:rsidRPr="003F6BFD">
        <w:t>«</w:t>
      </w:r>
      <w:r w:rsidRPr="002F4E38">
        <w:rPr>
          <w:bCs/>
          <w:shd w:val="clear" w:color="auto" w:fill="FFFFFF"/>
        </w:rPr>
        <w:t>6B05402</w:t>
      </w:r>
      <w:r w:rsidRPr="003F6BFD">
        <w:rPr>
          <w:spacing w:val="1"/>
        </w:rPr>
        <w:t xml:space="preserve"> </w:t>
      </w:r>
      <w:r w:rsidRPr="003F6BFD">
        <w:t>–</w:t>
      </w:r>
      <w:r w:rsidRPr="003F6BFD">
        <w:rPr>
          <w:spacing w:val="1"/>
        </w:rPr>
        <w:t xml:space="preserve"> </w:t>
      </w:r>
      <w:r w:rsidRPr="003F6BFD">
        <w:t>Математика»</w:t>
      </w:r>
      <w:r w:rsidRPr="003F6BFD">
        <w:rPr>
          <w:spacing w:val="-3"/>
        </w:rPr>
        <w:t xml:space="preserve"> </w:t>
      </w:r>
      <w:r w:rsidRPr="003F6BFD">
        <w:rPr>
          <w:spacing w:val="-2"/>
        </w:rPr>
        <w:t>мамандығы</w:t>
      </w:r>
    </w:p>
    <w:p w14:paraId="2597CC19" w14:textId="77777777" w:rsidR="00086B57" w:rsidRPr="00086B57" w:rsidRDefault="00086B57" w:rsidP="00086B57">
      <w:pPr>
        <w:jc w:val="center"/>
        <w:rPr>
          <w:rFonts w:eastAsiaTheme="minorHAnsi"/>
          <w:bCs/>
          <w:color w:val="000000" w:themeColor="text1"/>
          <w:sz w:val="24"/>
          <w:szCs w:val="24"/>
          <w:lang w:val="kk-KZ" w:eastAsia="en-US"/>
        </w:rPr>
      </w:pPr>
    </w:p>
    <w:p w14:paraId="4B7DA975" w14:textId="77777777" w:rsidR="00086B57" w:rsidRPr="00086B57" w:rsidRDefault="00086B57" w:rsidP="00086B57">
      <w:pPr>
        <w:jc w:val="center"/>
        <w:rPr>
          <w:rFonts w:eastAsiaTheme="minorHAnsi"/>
          <w:bCs/>
          <w:color w:val="000000" w:themeColor="text1"/>
          <w:sz w:val="24"/>
          <w:szCs w:val="24"/>
          <w:lang w:val="kk-KZ" w:eastAsia="en-US"/>
        </w:rPr>
      </w:pPr>
    </w:p>
    <w:p w14:paraId="2EDAC732" w14:textId="77777777" w:rsidR="00086B57" w:rsidRPr="00086B57" w:rsidRDefault="00086B57" w:rsidP="00086B57">
      <w:pPr>
        <w:jc w:val="center"/>
        <w:rPr>
          <w:rFonts w:eastAsiaTheme="minorHAnsi"/>
          <w:bCs/>
          <w:color w:val="000000" w:themeColor="text1"/>
          <w:sz w:val="24"/>
          <w:szCs w:val="24"/>
          <w:lang w:val="kk-KZ" w:eastAsia="en-US"/>
        </w:rPr>
      </w:pPr>
    </w:p>
    <w:p w14:paraId="1A188CE7" w14:textId="77777777" w:rsidR="00086B57" w:rsidRPr="00086B57" w:rsidRDefault="00086B57" w:rsidP="00086B57">
      <w:pPr>
        <w:jc w:val="center"/>
        <w:rPr>
          <w:rFonts w:eastAsiaTheme="minorHAnsi"/>
          <w:bCs/>
          <w:color w:val="000000" w:themeColor="text1"/>
          <w:sz w:val="24"/>
          <w:szCs w:val="24"/>
          <w:lang w:val="kk-KZ" w:eastAsia="en-US"/>
        </w:rPr>
      </w:pPr>
    </w:p>
    <w:p w14:paraId="3AE23530" w14:textId="77777777" w:rsidR="00086B57" w:rsidRPr="00086B57" w:rsidRDefault="00086B57" w:rsidP="00086B57">
      <w:pPr>
        <w:jc w:val="center"/>
        <w:rPr>
          <w:rFonts w:eastAsiaTheme="minorHAnsi"/>
          <w:bCs/>
          <w:color w:val="000000" w:themeColor="text1"/>
          <w:sz w:val="24"/>
          <w:szCs w:val="24"/>
          <w:lang w:val="kk-KZ" w:eastAsia="en-US"/>
        </w:rPr>
      </w:pPr>
    </w:p>
    <w:p w14:paraId="131F3FEB" w14:textId="77777777" w:rsidR="00086B57" w:rsidRPr="00086B57" w:rsidRDefault="00086B57" w:rsidP="00086B57">
      <w:pPr>
        <w:jc w:val="center"/>
        <w:rPr>
          <w:rFonts w:eastAsiaTheme="minorHAnsi"/>
          <w:bCs/>
          <w:color w:val="000000" w:themeColor="text1"/>
          <w:sz w:val="24"/>
          <w:szCs w:val="24"/>
          <w:lang w:val="kk-KZ" w:eastAsia="en-US"/>
        </w:rPr>
      </w:pPr>
    </w:p>
    <w:p w14:paraId="30E3C6CE" w14:textId="128B7674" w:rsidR="00086B57" w:rsidRPr="00BE58FC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86B57">
        <w:rPr>
          <w:rFonts w:eastAsiaTheme="minorHAnsi"/>
          <w:bCs/>
          <w:color w:val="000000" w:themeColor="text1"/>
          <w:sz w:val="24"/>
          <w:szCs w:val="24"/>
          <w:lang w:val="kk-KZ" w:eastAsia="en-US"/>
        </w:rPr>
        <w:t xml:space="preserve">Курс – </w:t>
      </w:r>
      <w:r w:rsidR="00BE58FC" w:rsidRPr="00BE58FC">
        <w:rPr>
          <w:rFonts w:eastAsiaTheme="minorHAnsi"/>
          <w:bCs/>
          <w:color w:val="000000" w:themeColor="text1"/>
          <w:sz w:val="24"/>
          <w:szCs w:val="24"/>
          <w:lang w:eastAsia="en-US"/>
        </w:rPr>
        <w:t>2</w:t>
      </w:r>
    </w:p>
    <w:p w14:paraId="2D4E9BA9" w14:textId="7EFE215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color w:val="000000" w:themeColor="text1"/>
          <w:sz w:val="24"/>
          <w:szCs w:val="24"/>
          <w:lang w:val="kk-KZ" w:eastAsia="en-US"/>
        </w:rPr>
        <w:t xml:space="preserve">Семестр – </w:t>
      </w:r>
      <w:r w:rsidR="00BE58FC" w:rsidRPr="00BE58FC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Pr="00086B57">
        <w:rPr>
          <w:rFonts w:eastAsiaTheme="minorHAnsi"/>
          <w:color w:val="000000" w:themeColor="text1"/>
          <w:sz w:val="24"/>
          <w:szCs w:val="24"/>
          <w:lang w:val="kk-KZ" w:eastAsia="en-US"/>
        </w:rPr>
        <w:t xml:space="preserve"> </w:t>
      </w:r>
    </w:p>
    <w:p w14:paraId="3BB67F88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color w:val="000000" w:themeColor="text1"/>
          <w:sz w:val="24"/>
          <w:szCs w:val="24"/>
          <w:lang w:val="kk-KZ" w:eastAsia="en-US"/>
        </w:rPr>
        <w:t>Кредит саны – 5</w:t>
      </w:r>
    </w:p>
    <w:p w14:paraId="634755C7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42B2972C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585E51B1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3570E3EB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46E4886F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4852F0E7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30F09AF2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19750544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3957C2E4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76DC7FB7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041C75FD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52E70A9B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048EAFC8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70FA4C77" w14:textId="77777777" w:rsidR="00086B57" w:rsidRPr="00086B57" w:rsidRDefault="00086B57" w:rsidP="00086B57">
      <w:pPr>
        <w:jc w:val="center"/>
        <w:rPr>
          <w:rFonts w:eastAsiaTheme="minorHAnsi"/>
          <w:color w:val="000000" w:themeColor="text1"/>
          <w:sz w:val="24"/>
          <w:szCs w:val="24"/>
          <w:lang w:val="kk-KZ" w:eastAsia="en-US"/>
        </w:rPr>
      </w:pPr>
    </w:p>
    <w:p w14:paraId="4D547601" w14:textId="23A9E91A" w:rsidR="00086B57" w:rsidRPr="00086B57" w:rsidRDefault="00086B57" w:rsidP="00086B57">
      <w:pPr>
        <w:jc w:val="center"/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Алматы – 202</w:t>
      </w:r>
      <w:r w:rsidR="00BE58FC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5 </w:t>
      </w:r>
      <w:r w:rsidRPr="00086B57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ж.</w:t>
      </w:r>
    </w:p>
    <w:p w14:paraId="68A7787B" w14:textId="7651F2E0" w:rsidR="00086B57" w:rsidRDefault="00086B57" w:rsidP="002D594D">
      <w:pPr>
        <w:jc w:val="center"/>
        <w:rPr>
          <w:b/>
          <w:sz w:val="24"/>
          <w:szCs w:val="24"/>
          <w:lang w:val="kk-KZ"/>
        </w:rPr>
      </w:pPr>
    </w:p>
    <w:p w14:paraId="40DF6759" w14:textId="77777777" w:rsidR="00BE58FC" w:rsidRPr="00086B57" w:rsidRDefault="00BE58FC" w:rsidP="002D594D">
      <w:pPr>
        <w:jc w:val="center"/>
        <w:rPr>
          <w:b/>
          <w:sz w:val="24"/>
          <w:szCs w:val="24"/>
          <w:lang w:val="kk-KZ"/>
        </w:rPr>
      </w:pPr>
    </w:p>
    <w:p w14:paraId="6B7EBB9E" w14:textId="77777777" w:rsidR="003040C2" w:rsidRDefault="003040C2" w:rsidP="003040C2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ӘЗІРЛЕУШІ:</w:t>
      </w:r>
    </w:p>
    <w:p w14:paraId="77F07D34" w14:textId="77777777" w:rsidR="003040C2" w:rsidRDefault="003040C2" w:rsidP="003040C2">
      <w:pPr>
        <w:rPr>
          <w:b/>
          <w:sz w:val="24"/>
          <w:szCs w:val="24"/>
          <w:lang w:val="kk-KZ"/>
        </w:rPr>
      </w:pPr>
    </w:p>
    <w:p w14:paraId="77F67827" w14:textId="51AF0E95" w:rsidR="00BE58FC" w:rsidRPr="003F6BFD" w:rsidRDefault="00BE58FC" w:rsidP="00BE58FC">
      <w:pPr>
        <w:pStyle w:val="BodyTextIndent"/>
        <w:spacing w:after="0"/>
        <w:ind w:left="0" w:firstLine="567"/>
        <w:jc w:val="both"/>
        <w:rPr>
          <w:sz w:val="24"/>
          <w:szCs w:val="24"/>
          <w:lang w:val="kk-KZ"/>
        </w:rPr>
      </w:pPr>
      <w:r w:rsidRPr="003F6BFD">
        <w:rPr>
          <w:sz w:val="24"/>
          <w:szCs w:val="24"/>
          <w:lang w:val="kk-KZ"/>
        </w:rPr>
        <w:t xml:space="preserve">Пән бойынша қорытынды бақылаудың бағдарламасын әзірлеген </w:t>
      </w:r>
      <w:r>
        <w:rPr>
          <w:sz w:val="24"/>
          <w:szCs w:val="24"/>
          <w:lang w:val="kk-KZ"/>
        </w:rPr>
        <w:t>Жоламанқызы Айнұр</w:t>
      </w:r>
      <w:r w:rsidRPr="003F6BFD">
        <w:rPr>
          <w:rStyle w:val="jlqj4b"/>
          <w:color w:val="000000"/>
          <w:sz w:val="24"/>
          <w:szCs w:val="24"/>
          <w:lang w:val="kk-KZ"/>
        </w:rPr>
        <w:t xml:space="preserve">, </w:t>
      </w:r>
      <w:r w:rsidRPr="003F6BFD">
        <w:rPr>
          <w:sz w:val="24"/>
          <w:szCs w:val="24"/>
          <w:lang w:val="kk-KZ"/>
        </w:rPr>
        <w:t>ф.-м.ғ.к.</w:t>
      </w:r>
      <w:r w:rsidRPr="003F6BFD">
        <w:rPr>
          <w:rStyle w:val="jlqj4b"/>
          <w:color w:val="000000"/>
          <w:sz w:val="24"/>
          <w:szCs w:val="24"/>
          <w:lang w:val="kk-KZ"/>
        </w:rPr>
        <w:t>, аға оқытушы.</w:t>
      </w:r>
    </w:p>
    <w:p w14:paraId="02BE8FC3" w14:textId="456C6CB3" w:rsidR="003040C2" w:rsidRPr="00BE58FC" w:rsidRDefault="003040C2" w:rsidP="003040C2">
      <w:pPr>
        <w:rPr>
          <w:b/>
          <w:sz w:val="24"/>
          <w:szCs w:val="24"/>
          <w:lang w:val="kk-KZ"/>
        </w:rPr>
      </w:pPr>
    </w:p>
    <w:p w14:paraId="639DE8AE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3BF447EF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25787BCF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1A3281D4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1EAB5C63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2F04088C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48C8C0BF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589729B7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3A283283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3326AE0C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6DEFCFC2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240237AB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041E6E12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1E715EF0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7E53F214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757AE1BF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06335F97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7BE6D96D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623025EE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6C2BF4B3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6D575DAD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4BB1B05B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7AC76C4C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4F928643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43358C7C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785B4A35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613AD94D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29AF372A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41E41814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667C9E97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55DCF333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55856203" w14:textId="77777777" w:rsidR="003040C2" w:rsidRDefault="003040C2" w:rsidP="004B7B35">
      <w:pPr>
        <w:rPr>
          <w:b/>
          <w:sz w:val="24"/>
          <w:szCs w:val="24"/>
          <w:lang w:val="kk-KZ"/>
        </w:rPr>
      </w:pPr>
    </w:p>
    <w:p w14:paraId="790DFC6E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289A0505" w14:textId="38EEA5BA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37BF4A70" w14:textId="77777777" w:rsidR="003040C2" w:rsidRDefault="003040C2" w:rsidP="00BE58FC">
      <w:pPr>
        <w:rPr>
          <w:b/>
          <w:sz w:val="24"/>
          <w:szCs w:val="24"/>
          <w:lang w:val="kk-KZ"/>
        </w:rPr>
      </w:pPr>
    </w:p>
    <w:p w14:paraId="40977850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0DEF75CC" w14:textId="77777777" w:rsidR="003040C2" w:rsidRDefault="003040C2" w:rsidP="003040C2">
      <w:pPr>
        <w:jc w:val="center"/>
        <w:rPr>
          <w:b/>
          <w:sz w:val="24"/>
          <w:szCs w:val="24"/>
          <w:lang w:val="kk-KZ"/>
        </w:rPr>
      </w:pPr>
    </w:p>
    <w:p w14:paraId="3686D9B1" w14:textId="77777777" w:rsidR="003040C2" w:rsidRDefault="003040C2" w:rsidP="003040C2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ҚАРАЛДЫ  ЖӘНЕ  БЕКІТІЛДІ:</w:t>
      </w:r>
    </w:p>
    <w:p w14:paraId="6E5A392F" w14:textId="77777777" w:rsidR="003040C2" w:rsidRDefault="003040C2" w:rsidP="003040C2">
      <w:pPr>
        <w:rPr>
          <w:b/>
          <w:sz w:val="24"/>
          <w:szCs w:val="24"/>
          <w:lang w:val="kk-KZ"/>
        </w:rPr>
      </w:pPr>
    </w:p>
    <w:p w14:paraId="1650B0C5" w14:textId="77777777" w:rsidR="003040C2" w:rsidRPr="007376F0" w:rsidRDefault="003040C2" w:rsidP="003040C2">
      <w:pPr>
        <w:rPr>
          <w:rFonts w:eastAsiaTheme="minorHAnsi"/>
          <w:b/>
          <w:color w:val="000000" w:themeColor="text1"/>
          <w:sz w:val="24"/>
          <w:szCs w:val="24"/>
          <w:lang w:val="kk-KZ" w:eastAsia="en-US"/>
        </w:rPr>
      </w:pPr>
      <w:r>
        <w:rPr>
          <w:b/>
          <w:sz w:val="24"/>
          <w:szCs w:val="24"/>
          <w:lang w:val="kk-KZ"/>
        </w:rPr>
        <w:t xml:space="preserve">Кафедра мәжілісінің  хаттамасы    </w:t>
      </w:r>
      <w:r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>«№ 7</w:t>
      </w:r>
      <w:r w:rsidRPr="007376F0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 xml:space="preserve">» </w:t>
      </w:r>
      <w:r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 xml:space="preserve">   15.10.</w:t>
      </w:r>
      <w:r w:rsidRPr="007376F0">
        <w:rPr>
          <w:rFonts w:eastAsiaTheme="minorHAnsi"/>
          <w:b/>
          <w:color w:val="000000" w:themeColor="text1"/>
          <w:sz w:val="24"/>
          <w:szCs w:val="24"/>
          <w:lang w:val="kk-KZ" w:eastAsia="en-US"/>
        </w:rPr>
        <w:t xml:space="preserve"> 2024 ж.</w:t>
      </w:r>
    </w:p>
    <w:p w14:paraId="00E4FB06" w14:textId="309A303D" w:rsidR="003040C2" w:rsidRDefault="003040C2" w:rsidP="002D594D">
      <w:pPr>
        <w:jc w:val="center"/>
        <w:rPr>
          <w:b/>
          <w:sz w:val="24"/>
          <w:szCs w:val="24"/>
          <w:lang w:val="kk-KZ"/>
        </w:rPr>
      </w:pPr>
    </w:p>
    <w:p w14:paraId="26395041" w14:textId="77777777" w:rsidR="003040C2" w:rsidRDefault="003040C2" w:rsidP="002D594D">
      <w:pPr>
        <w:jc w:val="center"/>
        <w:rPr>
          <w:b/>
          <w:sz w:val="24"/>
          <w:szCs w:val="24"/>
          <w:lang w:val="kk-KZ"/>
        </w:rPr>
      </w:pPr>
    </w:p>
    <w:p w14:paraId="39EA4577" w14:textId="77777777" w:rsidR="004B7B35" w:rsidRDefault="004B7B35" w:rsidP="00BE58FC">
      <w:pPr>
        <w:spacing w:before="67"/>
        <w:ind w:right="374"/>
        <w:jc w:val="center"/>
        <w:rPr>
          <w:b/>
          <w:sz w:val="24"/>
          <w:szCs w:val="24"/>
          <w:lang w:val="kk-KZ"/>
        </w:rPr>
      </w:pPr>
    </w:p>
    <w:p w14:paraId="6B300E4C" w14:textId="77777777" w:rsidR="004B7B35" w:rsidRDefault="004B7B35" w:rsidP="00BE58FC">
      <w:pPr>
        <w:spacing w:before="67"/>
        <w:ind w:right="374"/>
        <w:jc w:val="center"/>
        <w:rPr>
          <w:b/>
          <w:sz w:val="24"/>
          <w:szCs w:val="24"/>
          <w:lang w:val="kk-KZ"/>
        </w:rPr>
      </w:pPr>
    </w:p>
    <w:p w14:paraId="23279C37" w14:textId="77777777" w:rsidR="004B7B35" w:rsidRDefault="004B7B35" w:rsidP="00BE58FC">
      <w:pPr>
        <w:spacing w:before="67"/>
        <w:ind w:right="374"/>
        <w:jc w:val="center"/>
        <w:rPr>
          <w:b/>
          <w:sz w:val="24"/>
          <w:szCs w:val="24"/>
          <w:lang w:val="kk-KZ"/>
        </w:rPr>
      </w:pPr>
    </w:p>
    <w:p w14:paraId="49A004DB" w14:textId="77777777" w:rsidR="004B7B35" w:rsidRDefault="004B7B35" w:rsidP="00BE58FC">
      <w:pPr>
        <w:spacing w:before="67"/>
        <w:ind w:right="374"/>
        <w:jc w:val="center"/>
        <w:rPr>
          <w:b/>
          <w:sz w:val="24"/>
          <w:szCs w:val="24"/>
          <w:lang w:val="kk-KZ"/>
        </w:rPr>
      </w:pPr>
    </w:p>
    <w:p w14:paraId="31E2A440" w14:textId="77777777" w:rsidR="004B7B35" w:rsidRDefault="004B7B35" w:rsidP="00BE58FC">
      <w:pPr>
        <w:spacing w:before="67"/>
        <w:ind w:right="374"/>
        <w:jc w:val="center"/>
        <w:rPr>
          <w:b/>
          <w:sz w:val="24"/>
          <w:szCs w:val="24"/>
          <w:lang w:val="kk-KZ"/>
        </w:rPr>
      </w:pPr>
    </w:p>
    <w:p w14:paraId="2E6292D9" w14:textId="1AE72E29" w:rsidR="00BE58FC" w:rsidRPr="00BE58FC" w:rsidRDefault="00BE58FC" w:rsidP="00BE58FC">
      <w:pPr>
        <w:spacing w:before="67"/>
        <w:ind w:right="374"/>
        <w:jc w:val="center"/>
        <w:rPr>
          <w:b/>
          <w:sz w:val="24"/>
          <w:lang w:val="kk-KZ"/>
        </w:rPr>
      </w:pPr>
      <w:r w:rsidRPr="00BE58FC">
        <w:rPr>
          <w:b/>
          <w:sz w:val="24"/>
          <w:szCs w:val="24"/>
          <w:lang w:val="kk-KZ"/>
        </w:rPr>
        <w:lastRenderedPageBreak/>
        <w:t>ID 1594521 «</w:t>
      </w:r>
      <w:bookmarkStart w:id="0" w:name="_Hlk193895410"/>
      <w:r w:rsidRPr="00BE58FC">
        <w:rPr>
          <w:b/>
          <w:sz w:val="24"/>
          <w:szCs w:val="24"/>
          <w:lang w:val="kk-KZ"/>
        </w:rPr>
        <w:t>Математикалық логика</w:t>
      </w:r>
      <w:bookmarkEnd w:id="0"/>
      <w:r w:rsidRPr="00BE58FC">
        <w:rPr>
          <w:b/>
          <w:sz w:val="24"/>
          <w:szCs w:val="24"/>
          <w:lang w:val="kk-KZ"/>
        </w:rPr>
        <w:t xml:space="preserve">»  </w:t>
      </w:r>
      <w:r w:rsidRPr="00BE58FC">
        <w:rPr>
          <w:b/>
          <w:sz w:val="24"/>
          <w:lang w:val="kk-KZ"/>
        </w:rPr>
        <w:t>курсы</w:t>
      </w:r>
      <w:r w:rsidRPr="00BE58FC">
        <w:rPr>
          <w:b/>
          <w:spacing w:val="-6"/>
          <w:sz w:val="24"/>
          <w:lang w:val="kk-KZ"/>
        </w:rPr>
        <w:t xml:space="preserve"> </w:t>
      </w:r>
      <w:r w:rsidRPr="00BE58FC">
        <w:rPr>
          <w:b/>
          <w:sz w:val="24"/>
          <w:lang w:val="kk-KZ"/>
        </w:rPr>
        <w:t>бойынша</w:t>
      </w:r>
    </w:p>
    <w:p w14:paraId="16A86CA6" w14:textId="77777777" w:rsidR="00BE58FC" w:rsidRPr="00BE58FC" w:rsidRDefault="00BE58FC" w:rsidP="00BE58FC">
      <w:pPr>
        <w:spacing w:before="67"/>
        <w:ind w:right="374"/>
        <w:jc w:val="center"/>
        <w:rPr>
          <w:b/>
          <w:sz w:val="24"/>
          <w:lang w:val="kk-KZ"/>
        </w:rPr>
      </w:pPr>
      <w:r w:rsidRPr="00BE58FC">
        <w:rPr>
          <w:b/>
          <w:sz w:val="24"/>
          <w:lang w:val="kk-KZ"/>
        </w:rPr>
        <w:t>қорытынды бақылаудың бағдарламасы</w:t>
      </w:r>
    </w:p>
    <w:p w14:paraId="70059062" w14:textId="6BA38D77" w:rsidR="002D594D" w:rsidRPr="005909BB" w:rsidRDefault="002D594D" w:rsidP="002D594D">
      <w:pPr>
        <w:jc w:val="center"/>
        <w:rPr>
          <w:b/>
          <w:sz w:val="24"/>
          <w:szCs w:val="24"/>
          <w:lang w:val="kk-KZ"/>
        </w:rPr>
      </w:pPr>
      <w:r w:rsidRPr="005909BB">
        <w:rPr>
          <w:b/>
          <w:sz w:val="24"/>
          <w:szCs w:val="24"/>
          <w:lang w:val="kk-KZ"/>
        </w:rPr>
        <w:t>202</w:t>
      </w:r>
      <w:r w:rsidR="00E95A30">
        <w:rPr>
          <w:b/>
          <w:sz w:val="24"/>
          <w:szCs w:val="24"/>
          <w:lang w:val="kk-KZ"/>
        </w:rPr>
        <w:t>4</w:t>
      </w:r>
      <w:r w:rsidR="00BB3B23" w:rsidRPr="005909BB">
        <w:rPr>
          <w:b/>
          <w:sz w:val="24"/>
          <w:szCs w:val="24"/>
          <w:lang w:val="kk-KZ"/>
        </w:rPr>
        <w:t>-202</w:t>
      </w:r>
      <w:r w:rsidR="00E95A30">
        <w:rPr>
          <w:b/>
          <w:sz w:val="24"/>
          <w:szCs w:val="24"/>
          <w:lang w:val="kk-KZ"/>
        </w:rPr>
        <w:t>5</w:t>
      </w:r>
      <w:r w:rsidRPr="005909BB">
        <w:rPr>
          <w:b/>
          <w:sz w:val="24"/>
          <w:szCs w:val="24"/>
          <w:lang w:val="kk-KZ"/>
        </w:rPr>
        <w:t xml:space="preserve"> оқу жылы</w:t>
      </w:r>
    </w:p>
    <w:p w14:paraId="2080F1B9" w14:textId="77777777" w:rsidR="002D594D" w:rsidRPr="005909BB" w:rsidRDefault="002D594D" w:rsidP="002D594D">
      <w:pPr>
        <w:jc w:val="both"/>
        <w:rPr>
          <w:b/>
          <w:sz w:val="24"/>
          <w:szCs w:val="24"/>
          <w:lang w:val="kk-KZ"/>
        </w:rPr>
      </w:pPr>
    </w:p>
    <w:p w14:paraId="0DC602D4" w14:textId="3CEC093F" w:rsidR="002D594D" w:rsidRPr="005909BB" w:rsidRDefault="002D594D" w:rsidP="002D594D">
      <w:pPr>
        <w:jc w:val="both"/>
        <w:rPr>
          <w:b/>
          <w:sz w:val="24"/>
          <w:szCs w:val="24"/>
          <w:lang w:val="kk-KZ"/>
        </w:rPr>
      </w:pPr>
      <w:r w:rsidRPr="005909BB">
        <w:rPr>
          <w:b/>
          <w:sz w:val="24"/>
          <w:szCs w:val="24"/>
          <w:lang w:val="kk-KZ"/>
        </w:rPr>
        <w:t xml:space="preserve">Факультет </w:t>
      </w:r>
      <w:r w:rsidR="00AF708B" w:rsidRPr="005909BB">
        <w:rPr>
          <w:b/>
          <w:sz w:val="24"/>
          <w:szCs w:val="24"/>
          <w:u w:val="single"/>
          <w:lang w:val="kk-KZ"/>
        </w:rPr>
        <w:t>Механика-математика</w:t>
      </w:r>
    </w:p>
    <w:p w14:paraId="00673079" w14:textId="1F5112D8" w:rsidR="002D594D" w:rsidRPr="005909BB" w:rsidRDefault="002D594D" w:rsidP="002D594D">
      <w:pPr>
        <w:jc w:val="both"/>
        <w:rPr>
          <w:b/>
          <w:sz w:val="24"/>
          <w:szCs w:val="24"/>
          <w:lang w:val="kk-KZ"/>
        </w:rPr>
      </w:pPr>
      <w:r w:rsidRPr="005909BB">
        <w:rPr>
          <w:b/>
          <w:sz w:val="24"/>
          <w:szCs w:val="24"/>
          <w:lang w:val="kk-KZ"/>
        </w:rPr>
        <w:t xml:space="preserve">Кафедра </w:t>
      </w:r>
      <w:r w:rsidR="00B228D5">
        <w:rPr>
          <w:b/>
          <w:sz w:val="24"/>
          <w:szCs w:val="24"/>
          <w:lang w:val="kk-KZ"/>
        </w:rPr>
        <w:t xml:space="preserve"> Математика</w:t>
      </w:r>
    </w:p>
    <w:p w14:paraId="57B70CC2" w14:textId="31D0A483" w:rsidR="002D594D" w:rsidRPr="009E5F72" w:rsidRDefault="002D594D" w:rsidP="00B228D5">
      <w:pPr>
        <w:jc w:val="both"/>
        <w:rPr>
          <w:rFonts w:eastAsia="Calibri"/>
          <w:b/>
          <w:bCs/>
          <w:sz w:val="24"/>
          <w:szCs w:val="24"/>
          <w:u w:val="single"/>
          <w:lang w:val="kk-KZ" w:eastAsia="en-US"/>
        </w:rPr>
      </w:pPr>
      <w:r w:rsidRPr="005909BB">
        <w:rPr>
          <w:b/>
          <w:bCs/>
          <w:sz w:val="24"/>
          <w:szCs w:val="24"/>
          <w:lang w:val="kk-KZ"/>
        </w:rPr>
        <w:t>Пән атауы:</w:t>
      </w:r>
      <w:r w:rsidRPr="005909BB">
        <w:rPr>
          <w:bCs/>
          <w:sz w:val="24"/>
          <w:szCs w:val="24"/>
          <w:lang w:val="kk-KZ"/>
        </w:rPr>
        <w:t xml:space="preserve"> </w:t>
      </w:r>
      <w:r w:rsidR="00BE58FC" w:rsidRPr="00BE58FC">
        <w:rPr>
          <w:b/>
          <w:sz w:val="24"/>
          <w:szCs w:val="24"/>
          <w:lang w:val="kk-KZ"/>
        </w:rPr>
        <w:t>Математикалық логика</w:t>
      </w:r>
    </w:p>
    <w:p w14:paraId="247140F5" w14:textId="46452C58" w:rsidR="002D594D" w:rsidRPr="005909BB" w:rsidRDefault="002D594D" w:rsidP="002D594D">
      <w:pPr>
        <w:jc w:val="both"/>
        <w:rPr>
          <w:sz w:val="24"/>
          <w:szCs w:val="24"/>
          <w:lang w:val="kk-KZ"/>
        </w:rPr>
      </w:pPr>
      <w:r w:rsidRPr="005909BB">
        <w:rPr>
          <w:b/>
          <w:bCs/>
          <w:sz w:val="24"/>
          <w:szCs w:val="24"/>
          <w:lang w:val="kk-KZ"/>
        </w:rPr>
        <w:t>Курс</w:t>
      </w:r>
      <w:r w:rsidRPr="005909BB">
        <w:rPr>
          <w:bCs/>
          <w:sz w:val="24"/>
          <w:szCs w:val="24"/>
          <w:lang w:val="kk-KZ"/>
        </w:rPr>
        <w:t xml:space="preserve"> </w:t>
      </w:r>
      <w:r w:rsidR="00BE58FC">
        <w:rPr>
          <w:bCs/>
          <w:sz w:val="24"/>
          <w:szCs w:val="24"/>
          <w:lang w:val="kk-KZ"/>
        </w:rPr>
        <w:t>2</w:t>
      </w:r>
    </w:p>
    <w:p w14:paraId="27D5B1D3" w14:textId="727C9B10" w:rsidR="002D594D" w:rsidRPr="005909BB" w:rsidRDefault="002D594D" w:rsidP="002D594D">
      <w:pPr>
        <w:jc w:val="both"/>
        <w:rPr>
          <w:b/>
          <w:sz w:val="24"/>
          <w:szCs w:val="24"/>
          <w:lang w:val="kk-KZ" w:eastAsia="ar-SA"/>
        </w:rPr>
      </w:pPr>
      <w:r w:rsidRPr="005909BB">
        <w:rPr>
          <w:b/>
          <w:sz w:val="24"/>
          <w:szCs w:val="24"/>
          <w:lang w:val="kk-KZ" w:eastAsia="ar-SA"/>
        </w:rPr>
        <w:t xml:space="preserve">Оқытушы: </w:t>
      </w:r>
      <w:r w:rsidR="00BE58FC">
        <w:rPr>
          <w:b/>
          <w:sz w:val="24"/>
          <w:szCs w:val="24"/>
          <w:lang w:val="kk-KZ" w:eastAsia="ar-SA"/>
        </w:rPr>
        <w:t>Жоламанқызы Айнұр</w:t>
      </w:r>
    </w:p>
    <w:p w14:paraId="4C13B5AE" w14:textId="437C4088" w:rsidR="00A94648" w:rsidRPr="005909BB" w:rsidRDefault="002D594D" w:rsidP="002D594D">
      <w:pPr>
        <w:rPr>
          <w:sz w:val="24"/>
          <w:szCs w:val="24"/>
          <w:lang w:val="kk-KZ"/>
        </w:rPr>
      </w:pPr>
      <w:r w:rsidRPr="005909BB">
        <w:rPr>
          <w:b/>
          <w:sz w:val="24"/>
          <w:szCs w:val="24"/>
          <w:lang w:val="kk-KZ"/>
        </w:rPr>
        <w:t xml:space="preserve">Оқыту пәнінің </w:t>
      </w:r>
      <w:r w:rsidR="00891A46" w:rsidRPr="005909BB">
        <w:rPr>
          <w:b/>
          <w:sz w:val="24"/>
          <w:szCs w:val="24"/>
          <w:lang w:val="kk-KZ"/>
        </w:rPr>
        <w:t>қорытынды</w:t>
      </w:r>
      <w:r w:rsidRPr="005909BB">
        <w:rPr>
          <w:b/>
          <w:sz w:val="24"/>
          <w:szCs w:val="24"/>
          <w:lang w:val="kk-KZ"/>
        </w:rPr>
        <w:t xml:space="preserve"> бақылауының формасы</w:t>
      </w:r>
      <w:r w:rsidR="006421F1" w:rsidRPr="005909BB">
        <w:rPr>
          <w:b/>
          <w:sz w:val="24"/>
          <w:szCs w:val="24"/>
          <w:lang w:val="kk-KZ"/>
        </w:rPr>
        <w:t xml:space="preserve"> </w:t>
      </w:r>
      <w:r w:rsidR="006421F1" w:rsidRPr="005909BB">
        <w:rPr>
          <w:sz w:val="24"/>
          <w:szCs w:val="24"/>
          <w:lang w:val="kk-KZ"/>
        </w:rPr>
        <w:t xml:space="preserve">– </w:t>
      </w:r>
      <w:r w:rsidR="00BB3E70" w:rsidRPr="005909BB">
        <w:rPr>
          <w:sz w:val="24"/>
          <w:szCs w:val="24"/>
          <w:lang w:val="kk-KZ"/>
        </w:rPr>
        <w:t>жазба</w:t>
      </w:r>
      <w:r w:rsidRPr="005909BB">
        <w:rPr>
          <w:sz w:val="24"/>
          <w:szCs w:val="24"/>
          <w:lang w:val="kk-KZ"/>
        </w:rPr>
        <w:t>ша: дәстүрлі –сұрақ, жауап. Емтихан формасы-синхронды</w:t>
      </w:r>
      <w:r w:rsidR="00A94648" w:rsidRPr="005909BB">
        <w:rPr>
          <w:sz w:val="24"/>
          <w:szCs w:val="24"/>
          <w:lang w:val="kk-KZ"/>
        </w:rPr>
        <w:t xml:space="preserve">, </w:t>
      </w:r>
      <w:r w:rsidR="00891A46" w:rsidRPr="005909BB">
        <w:rPr>
          <w:sz w:val="24"/>
          <w:szCs w:val="24"/>
          <w:lang w:val="kk-KZ"/>
        </w:rPr>
        <w:t>о</w:t>
      </w:r>
      <w:r w:rsidR="00A94648" w:rsidRPr="005909BB">
        <w:rPr>
          <w:sz w:val="24"/>
          <w:szCs w:val="24"/>
          <w:lang w:val="kk-KZ"/>
        </w:rPr>
        <w:t>флайн</w:t>
      </w:r>
    </w:p>
    <w:p w14:paraId="2B2DBFBC" w14:textId="77777777" w:rsidR="002D594D" w:rsidRPr="005909BB" w:rsidRDefault="00A94648" w:rsidP="002D594D">
      <w:pPr>
        <w:rPr>
          <w:sz w:val="24"/>
          <w:szCs w:val="24"/>
          <w:lang w:val="kk-KZ"/>
        </w:rPr>
      </w:pPr>
      <w:r w:rsidRPr="005909BB">
        <w:rPr>
          <w:sz w:val="24"/>
          <w:szCs w:val="24"/>
          <w:lang w:val="kk-KZ"/>
        </w:rPr>
        <w:t>Емтихан дайындалған емтихан кестесінде көрсетілген аудиторияда өтеді.</w:t>
      </w:r>
    </w:p>
    <w:p w14:paraId="15215BE0" w14:textId="77777777" w:rsidR="002D594D" w:rsidRPr="005909BB" w:rsidRDefault="002D594D" w:rsidP="00AC0971">
      <w:pPr>
        <w:rPr>
          <w:sz w:val="24"/>
          <w:szCs w:val="24"/>
          <w:lang w:val="kk-KZ"/>
        </w:rPr>
      </w:pPr>
    </w:p>
    <w:p w14:paraId="3BCE6C47" w14:textId="7BFC0651" w:rsidR="00994A43" w:rsidRPr="005909BB" w:rsidRDefault="00994A43" w:rsidP="00936E25">
      <w:pPr>
        <w:ind w:firstLine="567"/>
        <w:jc w:val="both"/>
        <w:rPr>
          <w:b/>
          <w:sz w:val="24"/>
          <w:szCs w:val="24"/>
          <w:lang w:val="kk-KZ"/>
        </w:rPr>
      </w:pPr>
      <w:r w:rsidRPr="005909BB">
        <w:rPr>
          <w:b/>
          <w:sz w:val="24"/>
          <w:szCs w:val="24"/>
          <w:lang w:val="kk-KZ"/>
        </w:rPr>
        <w:t>Ұзақтығы</w:t>
      </w:r>
      <w:r w:rsidR="00C50784" w:rsidRPr="005909BB">
        <w:rPr>
          <w:b/>
          <w:sz w:val="24"/>
          <w:szCs w:val="24"/>
          <w:lang w:val="kk-KZ"/>
        </w:rPr>
        <w:t xml:space="preserve"> – </w:t>
      </w:r>
      <w:r w:rsidR="00E95A30">
        <w:rPr>
          <w:bCs/>
          <w:sz w:val="24"/>
          <w:szCs w:val="24"/>
          <w:lang w:val="kk-KZ"/>
        </w:rPr>
        <w:t>2</w:t>
      </w:r>
      <w:r w:rsidR="00BB3E70" w:rsidRPr="005909BB">
        <w:rPr>
          <w:bCs/>
          <w:sz w:val="24"/>
          <w:szCs w:val="24"/>
          <w:lang w:val="kk-KZ"/>
        </w:rPr>
        <w:t xml:space="preserve"> сағат</w:t>
      </w:r>
    </w:p>
    <w:p w14:paraId="791CB9B4" w14:textId="77777777" w:rsidR="00BB3E70" w:rsidRPr="005909BB" w:rsidRDefault="00BB3E70" w:rsidP="006F305B">
      <w:pPr>
        <w:jc w:val="both"/>
        <w:rPr>
          <w:sz w:val="24"/>
          <w:szCs w:val="24"/>
          <w:lang w:val="kk-KZ"/>
        </w:rPr>
      </w:pPr>
    </w:p>
    <w:p w14:paraId="5E0D2D64" w14:textId="7F38A603" w:rsidR="00994A43" w:rsidRPr="005909BB" w:rsidRDefault="00936E25" w:rsidP="00936E25">
      <w:pPr>
        <w:ind w:firstLine="567"/>
        <w:jc w:val="both"/>
        <w:rPr>
          <w:sz w:val="24"/>
          <w:szCs w:val="24"/>
          <w:lang w:val="kk-KZ"/>
        </w:rPr>
      </w:pPr>
      <w:r w:rsidRPr="005909BB">
        <w:rPr>
          <w:sz w:val="24"/>
          <w:szCs w:val="24"/>
          <w:lang w:val="kk-KZ"/>
        </w:rPr>
        <w:t xml:space="preserve">Емтихан билетінде </w:t>
      </w:r>
      <w:r w:rsidR="00BE58FC">
        <w:rPr>
          <w:sz w:val="24"/>
          <w:szCs w:val="24"/>
          <w:lang w:val="kk-KZ"/>
        </w:rPr>
        <w:t>3</w:t>
      </w:r>
      <w:r w:rsidRPr="005909BB">
        <w:rPr>
          <w:sz w:val="24"/>
          <w:szCs w:val="24"/>
          <w:lang w:val="kk-KZ"/>
        </w:rPr>
        <w:t xml:space="preserve"> сұрақ болады: </w:t>
      </w:r>
      <w:r w:rsidR="00B228D5">
        <w:rPr>
          <w:sz w:val="24"/>
          <w:szCs w:val="24"/>
          <w:lang w:val="kk-KZ"/>
        </w:rPr>
        <w:t xml:space="preserve">1 </w:t>
      </w:r>
      <w:r w:rsidRPr="005909BB">
        <w:rPr>
          <w:sz w:val="24"/>
          <w:szCs w:val="24"/>
          <w:lang w:val="kk-KZ"/>
        </w:rPr>
        <w:t>сұрақ теория</w:t>
      </w:r>
      <w:r w:rsidR="002437E7" w:rsidRPr="005909BB">
        <w:rPr>
          <w:sz w:val="24"/>
          <w:szCs w:val="24"/>
          <w:lang w:val="kk-KZ"/>
        </w:rPr>
        <w:t xml:space="preserve"> бойынша, мысал есебімен</w:t>
      </w:r>
      <w:r w:rsidRPr="005909BB">
        <w:rPr>
          <w:sz w:val="24"/>
          <w:szCs w:val="24"/>
          <w:lang w:val="kk-KZ"/>
        </w:rPr>
        <w:t>,</w:t>
      </w:r>
      <w:r w:rsidR="00BE58FC">
        <w:rPr>
          <w:sz w:val="24"/>
          <w:szCs w:val="24"/>
          <w:lang w:val="kk-KZ"/>
        </w:rPr>
        <w:t>2</w:t>
      </w:r>
      <w:r w:rsidRPr="005909BB">
        <w:rPr>
          <w:sz w:val="24"/>
          <w:szCs w:val="24"/>
          <w:lang w:val="kk-KZ"/>
        </w:rPr>
        <w:t xml:space="preserve"> сұрақ практикалық тапсырма. Әрбір сұрақтың тұсында жақшаның ішіне пайыздық мөлшерде көрсетілген сәйкес максималды бағасы жазылады.</w:t>
      </w:r>
    </w:p>
    <w:p w14:paraId="3A935109" w14:textId="77777777" w:rsidR="00936E25" w:rsidRPr="005909BB" w:rsidRDefault="00936E25" w:rsidP="004D0319">
      <w:pPr>
        <w:rPr>
          <w:b/>
          <w:sz w:val="24"/>
          <w:szCs w:val="24"/>
          <w:lang w:val="kk-KZ"/>
        </w:rPr>
      </w:pPr>
    </w:p>
    <w:p w14:paraId="40989BD7" w14:textId="77777777" w:rsidR="004D0319" w:rsidRPr="005909BB" w:rsidRDefault="004D0319" w:rsidP="006F305B">
      <w:pPr>
        <w:jc w:val="center"/>
        <w:rPr>
          <w:b/>
          <w:sz w:val="24"/>
          <w:szCs w:val="24"/>
          <w:lang w:val="kk-KZ"/>
        </w:rPr>
      </w:pPr>
      <w:r w:rsidRPr="005909BB">
        <w:rPr>
          <w:b/>
          <w:sz w:val="24"/>
          <w:szCs w:val="24"/>
          <w:lang w:val="kk-KZ"/>
        </w:rPr>
        <w:t>ЕМТИХАН ТӘРТІБІ</w:t>
      </w:r>
    </w:p>
    <w:p w14:paraId="399F4B37" w14:textId="10C468E4" w:rsidR="00891A46" w:rsidRPr="005909BB" w:rsidRDefault="00891A46" w:rsidP="006F305B">
      <w:pPr>
        <w:pStyle w:val="ListParagraph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9B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алушы </w:t>
      </w:r>
      <w:r w:rsidRPr="005909BB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="00FD37BF" w:rsidRPr="005909BB">
        <w:rPr>
          <w:rFonts w:ascii="Times New Roman" w:hAnsi="Times New Roman" w:cs="Times New Roman"/>
          <w:sz w:val="24"/>
          <w:szCs w:val="24"/>
          <w:lang w:val="kk-KZ"/>
        </w:rPr>
        <w:t xml:space="preserve"> кестесінде көрсетілген уақыттан </w:t>
      </w:r>
      <w:r w:rsidR="00BB3E70" w:rsidRPr="005909BB">
        <w:rPr>
          <w:rFonts w:ascii="Times New Roman" w:hAnsi="Times New Roman" w:cs="Times New Roman"/>
          <w:sz w:val="24"/>
          <w:szCs w:val="24"/>
          <w:lang w:val="kk-KZ"/>
        </w:rPr>
        <w:t>20 минут</w:t>
      </w:r>
      <w:r w:rsidR="006421F1" w:rsidRPr="005909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3E70" w:rsidRPr="005909BB">
        <w:rPr>
          <w:rFonts w:ascii="Times New Roman" w:hAnsi="Times New Roman" w:cs="Times New Roman"/>
          <w:sz w:val="24"/>
          <w:szCs w:val="24"/>
          <w:lang w:val="kk-KZ"/>
        </w:rPr>
        <w:t>бұрын</w:t>
      </w:r>
      <w:r w:rsidRPr="005909BB">
        <w:rPr>
          <w:rFonts w:ascii="Times New Roman" w:hAnsi="Times New Roman" w:cs="Times New Roman"/>
          <w:sz w:val="24"/>
          <w:szCs w:val="24"/>
          <w:lang w:val="kk-KZ"/>
        </w:rPr>
        <w:t xml:space="preserve"> келуі керек.</w:t>
      </w:r>
    </w:p>
    <w:p w14:paraId="2F155B17" w14:textId="77777777" w:rsidR="00FD37BF" w:rsidRPr="005909BB" w:rsidRDefault="00EC0D1A" w:rsidP="006F305B">
      <w:pPr>
        <w:pStyle w:val="ListParagraph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9B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D37BF" w:rsidRPr="005909BB">
        <w:rPr>
          <w:rFonts w:ascii="Times New Roman" w:hAnsi="Times New Roman" w:cs="Times New Roman"/>
          <w:sz w:val="24"/>
          <w:szCs w:val="24"/>
          <w:lang w:val="kk-KZ"/>
        </w:rPr>
        <w:t>ешігіп келген білім алушы емтиханға кіргізілмейді.</w:t>
      </w:r>
    </w:p>
    <w:p w14:paraId="61546096" w14:textId="77777777" w:rsidR="00891A46" w:rsidRPr="005909BB" w:rsidRDefault="00891A46" w:rsidP="006F305B">
      <w:pPr>
        <w:pStyle w:val="ListParagraph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9BB">
        <w:rPr>
          <w:rFonts w:ascii="Times New Roman" w:hAnsi="Times New Roman" w:cs="Times New Roman"/>
          <w:sz w:val="24"/>
          <w:szCs w:val="24"/>
          <w:lang w:val="kk-KZ"/>
        </w:rPr>
        <w:t>өзімен бірге өзінің жеке төлқұжатын, қалам мен қарындаш алып келуі керек.</w:t>
      </w:r>
    </w:p>
    <w:p w14:paraId="7D0A5585" w14:textId="77777777" w:rsidR="00891A46" w:rsidRPr="005909BB" w:rsidRDefault="00891A46" w:rsidP="006F305B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9BB">
        <w:rPr>
          <w:rFonts w:ascii="Times New Roman" w:hAnsi="Times New Roman" w:cs="Times New Roman"/>
          <w:sz w:val="24"/>
          <w:szCs w:val="24"/>
          <w:lang w:val="kk-KZ"/>
        </w:rPr>
        <w:t xml:space="preserve">санитарлық норманы сақтау мақсатында бетпердесі </w:t>
      </w:r>
      <w:r w:rsidRPr="005909BB">
        <w:rPr>
          <w:rFonts w:ascii="Times New Roman" w:hAnsi="Times New Roman" w:cs="Times New Roman"/>
          <w:sz w:val="24"/>
          <w:szCs w:val="24"/>
        </w:rPr>
        <w:t>(</w:t>
      </w:r>
      <w:r w:rsidRPr="005909BB">
        <w:rPr>
          <w:rFonts w:ascii="Times New Roman" w:hAnsi="Times New Roman" w:cs="Times New Roman"/>
          <w:sz w:val="24"/>
          <w:szCs w:val="24"/>
          <w:lang w:val="kk-KZ"/>
        </w:rPr>
        <w:t>маскасы) болуы керек.</w:t>
      </w:r>
    </w:p>
    <w:p w14:paraId="107FD943" w14:textId="34B47D21" w:rsidR="00891A46" w:rsidRPr="005909BB" w:rsidRDefault="00891A46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lang w:val="kk-KZ"/>
        </w:rPr>
      </w:pPr>
      <w:r w:rsidRPr="005909BB">
        <w:rPr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6421F1" w:rsidRPr="005909BB">
        <w:rPr>
          <w:lang w:val="kk-KZ"/>
        </w:rPr>
        <w:t>О</w:t>
      </w:r>
      <w:r w:rsidRPr="005909BB">
        <w:rPr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 емес) бағасы қойылады.</w:t>
      </w:r>
    </w:p>
    <w:p w14:paraId="13BEA241" w14:textId="77777777" w:rsidR="00FD37BF" w:rsidRPr="005909BB" w:rsidRDefault="00FD37BF" w:rsidP="006F305B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36352F6" w14:textId="77777777" w:rsidR="00AC0971" w:rsidRPr="005909BB" w:rsidRDefault="00191708" w:rsidP="006F305B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909BB">
        <w:rPr>
          <w:rFonts w:ascii="Times New Roman" w:hAnsi="Times New Roman"/>
          <w:b/>
          <w:sz w:val="24"/>
          <w:szCs w:val="24"/>
          <w:lang w:val="kk-KZ"/>
        </w:rPr>
        <w:t>Емтихан кезінде студенттің іс-әрекеті</w:t>
      </w:r>
    </w:p>
    <w:p w14:paraId="64725572" w14:textId="77777777" w:rsidR="00FD37BF" w:rsidRPr="005909BB" w:rsidRDefault="00FD37BF" w:rsidP="006F305B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44EB75" w14:textId="77777777" w:rsidR="00FD37BF" w:rsidRPr="005909BB" w:rsidRDefault="00FD37BF" w:rsidP="006F305B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9BB">
        <w:rPr>
          <w:rFonts w:ascii="Times New Roman" w:hAnsi="Times New Roman" w:cs="Times New Roman"/>
          <w:sz w:val="24"/>
          <w:szCs w:val="24"/>
          <w:lang w:val="kk-KZ"/>
        </w:rPr>
        <w:t>емтиханның басталуына 15 минут уақыт қалғанда кезекші оқытушылар келу парағында көрсетілген білім алушыларды орындарымен отырғызады, білім алушылар келу парағына орынымен танысқандығын растап қол қояды</w:t>
      </w:r>
    </w:p>
    <w:p w14:paraId="1C099058" w14:textId="06B7535A" w:rsidR="00FD37BF" w:rsidRPr="005909BB" w:rsidRDefault="00FD37BF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lang w:val="kk-KZ"/>
        </w:rPr>
      </w:pPr>
      <w:r w:rsidRPr="005909BB">
        <w:rPr>
          <w:lang w:val="kk-KZ"/>
        </w:rPr>
        <w:t xml:space="preserve">емтихан билетінің сұрақтарына жауап беріп болғаннан кейін </w:t>
      </w:r>
      <w:r w:rsidR="00C50784" w:rsidRPr="005909BB">
        <w:rPr>
          <w:lang w:val="kk-KZ"/>
        </w:rPr>
        <w:t>(</w:t>
      </w:r>
      <w:r w:rsidR="00E95A30">
        <w:rPr>
          <w:lang w:val="kk-KZ"/>
        </w:rPr>
        <w:t>2</w:t>
      </w:r>
      <w:r w:rsidRPr="005909BB">
        <w:rPr>
          <w:lang w:val="kk-KZ"/>
        </w:rPr>
        <w:t xml:space="preserve"> сағаттың ішінде) білім алушы өзінің жұмысын кезекші оқытушыға өткізеді.</w:t>
      </w:r>
      <w:r w:rsidR="00C50784" w:rsidRPr="005909BB">
        <w:rPr>
          <w:lang w:val="kk-KZ"/>
        </w:rPr>
        <w:t xml:space="preserve"> </w:t>
      </w:r>
      <w:r w:rsidR="00E95A30">
        <w:rPr>
          <w:lang w:val="kk-KZ"/>
        </w:rPr>
        <w:t>2</w:t>
      </w:r>
      <w:r w:rsidR="00EC0D1A" w:rsidRPr="005909BB">
        <w:rPr>
          <w:lang w:val="kk-KZ"/>
        </w:rPr>
        <w:t xml:space="preserve"> сағаттан кейін жұмыс қабылданбайды.</w:t>
      </w:r>
    </w:p>
    <w:p w14:paraId="74D02463" w14:textId="77777777" w:rsidR="00AF708B" w:rsidRPr="005909BB" w:rsidRDefault="00AF708B" w:rsidP="00AF708B">
      <w:pPr>
        <w:pStyle w:val="ListParagrap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10E7FE" w14:textId="0F1FE413" w:rsidR="00AF708B" w:rsidRPr="005909BB" w:rsidRDefault="00AF708B" w:rsidP="00AF708B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909BB">
        <w:rPr>
          <w:rFonts w:ascii="Times New Roman" w:hAnsi="Times New Roman" w:cs="Times New Roman"/>
          <w:b/>
          <w:sz w:val="24"/>
          <w:szCs w:val="24"/>
          <w:lang w:val="kk-KZ"/>
        </w:rPr>
        <w:t>Бағалау критерийлері (</w:t>
      </w:r>
      <w:r w:rsidRPr="005909B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Баға межесі): </w:t>
      </w:r>
    </w:p>
    <w:p w14:paraId="53A0E931" w14:textId="77777777" w:rsidR="00AF708B" w:rsidRPr="005909BB" w:rsidRDefault="00AF708B" w:rsidP="00AF708B">
      <w:pPr>
        <w:jc w:val="both"/>
        <w:rPr>
          <w:b/>
          <w:color w:val="000000"/>
          <w:sz w:val="24"/>
          <w:szCs w:val="24"/>
          <w:lang w:val="kk-KZ"/>
        </w:rPr>
      </w:pP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559"/>
      </w:tblGrid>
      <w:tr w:rsidR="00AF708B" w:rsidRPr="005909BB" w14:paraId="6E276F25" w14:textId="77777777" w:rsidTr="00AF708B">
        <w:tc>
          <w:tcPr>
            <w:tcW w:w="4361" w:type="dxa"/>
            <w:vMerge w:val="restart"/>
          </w:tcPr>
          <w:p w14:paraId="5F1EE89F" w14:textId="77777777" w:rsidR="00AF708B" w:rsidRPr="005909BB" w:rsidRDefault="00AF708B" w:rsidP="00445BC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909BB">
              <w:rPr>
                <w:color w:val="000000"/>
                <w:sz w:val="24"/>
                <w:szCs w:val="24"/>
              </w:rPr>
              <w:t>«</w:t>
            </w:r>
            <w:r w:rsidRPr="005909BB">
              <w:rPr>
                <w:color w:val="000000"/>
                <w:sz w:val="24"/>
                <w:szCs w:val="24"/>
                <w:lang w:val="kk-KZ"/>
              </w:rPr>
              <w:t>өте жақсы</w:t>
            </w:r>
            <w:r w:rsidRPr="005909BB">
              <w:rPr>
                <w:color w:val="000000"/>
                <w:sz w:val="24"/>
                <w:szCs w:val="24"/>
              </w:rPr>
              <w:t>» -</w:t>
            </w:r>
          </w:p>
        </w:tc>
        <w:tc>
          <w:tcPr>
            <w:tcW w:w="1134" w:type="dxa"/>
            <w:vAlign w:val="center"/>
          </w:tcPr>
          <w:p w14:paraId="3FCF0436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14:paraId="03E16D67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4,0</w:t>
            </w:r>
          </w:p>
        </w:tc>
        <w:tc>
          <w:tcPr>
            <w:tcW w:w="1559" w:type="dxa"/>
            <w:vAlign w:val="center"/>
          </w:tcPr>
          <w:p w14:paraId="7A2EBD77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95-100</w:t>
            </w:r>
          </w:p>
        </w:tc>
      </w:tr>
      <w:tr w:rsidR="00AF708B" w:rsidRPr="005909BB" w14:paraId="3DEDC651" w14:textId="77777777" w:rsidTr="00AF708B">
        <w:tc>
          <w:tcPr>
            <w:tcW w:w="4361" w:type="dxa"/>
            <w:vMerge/>
          </w:tcPr>
          <w:p w14:paraId="79DFD473" w14:textId="77777777" w:rsidR="00AF708B" w:rsidRPr="005909BB" w:rsidRDefault="00AF708B" w:rsidP="00445BC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E64347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А-</w:t>
            </w:r>
          </w:p>
        </w:tc>
        <w:tc>
          <w:tcPr>
            <w:tcW w:w="1276" w:type="dxa"/>
            <w:vAlign w:val="center"/>
          </w:tcPr>
          <w:p w14:paraId="0EAFCC3E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3,67</w:t>
            </w:r>
          </w:p>
        </w:tc>
        <w:tc>
          <w:tcPr>
            <w:tcW w:w="1559" w:type="dxa"/>
            <w:vAlign w:val="center"/>
          </w:tcPr>
          <w:p w14:paraId="093B2B03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90-94</w:t>
            </w:r>
          </w:p>
        </w:tc>
      </w:tr>
      <w:tr w:rsidR="00AF708B" w:rsidRPr="005909BB" w14:paraId="3D1EF54F" w14:textId="77777777" w:rsidTr="00AF708B">
        <w:tc>
          <w:tcPr>
            <w:tcW w:w="4361" w:type="dxa"/>
            <w:vMerge w:val="restart"/>
          </w:tcPr>
          <w:p w14:paraId="65DDDC0D" w14:textId="77777777" w:rsidR="00AF708B" w:rsidRPr="005909BB" w:rsidRDefault="00AF708B" w:rsidP="00445BC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909BB">
              <w:rPr>
                <w:color w:val="000000"/>
                <w:sz w:val="24"/>
                <w:szCs w:val="24"/>
              </w:rPr>
              <w:t xml:space="preserve">«жақсы» -  </w:t>
            </w:r>
          </w:p>
        </w:tc>
        <w:tc>
          <w:tcPr>
            <w:tcW w:w="1134" w:type="dxa"/>
            <w:vAlign w:val="center"/>
          </w:tcPr>
          <w:p w14:paraId="0B4FDBA2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В+</w:t>
            </w:r>
          </w:p>
        </w:tc>
        <w:tc>
          <w:tcPr>
            <w:tcW w:w="1276" w:type="dxa"/>
            <w:vAlign w:val="center"/>
          </w:tcPr>
          <w:p w14:paraId="11A98177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3,33</w:t>
            </w:r>
          </w:p>
        </w:tc>
        <w:tc>
          <w:tcPr>
            <w:tcW w:w="1559" w:type="dxa"/>
            <w:vAlign w:val="center"/>
          </w:tcPr>
          <w:p w14:paraId="2ED85AC5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85-89</w:t>
            </w:r>
          </w:p>
        </w:tc>
      </w:tr>
      <w:tr w:rsidR="00AF708B" w:rsidRPr="005909BB" w14:paraId="72CB705E" w14:textId="77777777" w:rsidTr="00AF708B">
        <w:tc>
          <w:tcPr>
            <w:tcW w:w="4361" w:type="dxa"/>
            <w:vMerge/>
          </w:tcPr>
          <w:p w14:paraId="67B5A4F3" w14:textId="77777777" w:rsidR="00AF708B" w:rsidRPr="005909BB" w:rsidRDefault="00AF708B" w:rsidP="00445BC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5E288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В</w:t>
            </w:r>
          </w:p>
        </w:tc>
        <w:tc>
          <w:tcPr>
            <w:tcW w:w="1276" w:type="dxa"/>
            <w:vAlign w:val="center"/>
          </w:tcPr>
          <w:p w14:paraId="31505698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vAlign w:val="center"/>
          </w:tcPr>
          <w:p w14:paraId="7216E13A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80-84</w:t>
            </w:r>
          </w:p>
        </w:tc>
      </w:tr>
      <w:tr w:rsidR="00AF708B" w:rsidRPr="005909BB" w14:paraId="3914B920" w14:textId="77777777" w:rsidTr="00AF708B">
        <w:tc>
          <w:tcPr>
            <w:tcW w:w="4361" w:type="dxa"/>
            <w:vMerge/>
          </w:tcPr>
          <w:p w14:paraId="01A2C18F" w14:textId="77777777" w:rsidR="00AF708B" w:rsidRPr="005909BB" w:rsidRDefault="00AF708B" w:rsidP="00445BC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E844B8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В-</w:t>
            </w:r>
          </w:p>
        </w:tc>
        <w:tc>
          <w:tcPr>
            <w:tcW w:w="1276" w:type="dxa"/>
            <w:vAlign w:val="center"/>
          </w:tcPr>
          <w:p w14:paraId="78A12267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2,67</w:t>
            </w:r>
          </w:p>
        </w:tc>
        <w:tc>
          <w:tcPr>
            <w:tcW w:w="1559" w:type="dxa"/>
            <w:vAlign w:val="center"/>
          </w:tcPr>
          <w:p w14:paraId="58B1D3BC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75-79</w:t>
            </w:r>
          </w:p>
        </w:tc>
      </w:tr>
      <w:tr w:rsidR="00AF708B" w:rsidRPr="005909BB" w14:paraId="23A02D55" w14:textId="77777777" w:rsidTr="00AF708B">
        <w:tc>
          <w:tcPr>
            <w:tcW w:w="4361" w:type="dxa"/>
            <w:vMerge/>
          </w:tcPr>
          <w:p w14:paraId="6B0ED4B1" w14:textId="77777777" w:rsidR="00AF708B" w:rsidRPr="005909BB" w:rsidRDefault="00AF708B" w:rsidP="00445BC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0282DD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С+</w:t>
            </w:r>
          </w:p>
        </w:tc>
        <w:tc>
          <w:tcPr>
            <w:tcW w:w="1276" w:type="dxa"/>
            <w:vAlign w:val="center"/>
          </w:tcPr>
          <w:p w14:paraId="026315CE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2,33</w:t>
            </w:r>
          </w:p>
        </w:tc>
        <w:tc>
          <w:tcPr>
            <w:tcW w:w="1559" w:type="dxa"/>
            <w:vAlign w:val="center"/>
          </w:tcPr>
          <w:p w14:paraId="2E48382F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70-74</w:t>
            </w:r>
          </w:p>
        </w:tc>
      </w:tr>
      <w:tr w:rsidR="00AF708B" w:rsidRPr="005909BB" w14:paraId="76481B87" w14:textId="77777777" w:rsidTr="00AF708B">
        <w:trPr>
          <w:trHeight w:val="317"/>
        </w:trPr>
        <w:tc>
          <w:tcPr>
            <w:tcW w:w="4361" w:type="dxa"/>
            <w:vMerge w:val="restart"/>
          </w:tcPr>
          <w:p w14:paraId="52F7E095" w14:textId="77777777" w:rsidR="00AF708B" w:rsidRPr="005909BB" w:rsidRDefault="00AF708B" w:rsidP="00445BC0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5909BB">
              <w:rPr>
                <w:color w:val="000000"/>
                <w:sz w:val="24"/>
                <w:szCs w:val="24"/>
              </w:rPr>
              <w:t xml:space="preserve">«қанағаттанарлық» - </w:t>
            </w:r>
          </w:p>
        </w:tc>
        <w:tc>
          <w:tcPr>
            <w:tcW w:w="1134" w:type="dxa"/>
            <w:vAlign w:val="center"/>
          </w:tcPr>
          <w:p w14:paraId="0A6F91A5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С</w:t>
            </w:r>
          </w:p>
        </w:tc>
        <w:tc>
          <w:tcPr>
            <w:tcW w:w="1276" w:type="dxa"/>
            <w:vAlign w:val="center"/>
          </w:tcPr>
          <w:p w14:paraId="75330E6D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2,0</w:t>
            </w:r>
          </w:p>
        </w:tc>
        <w:tc>
          <w:tcPr>
            <w:tcW w:w="1559" w:type="dxa"/>
            <w:vAlign w:val="center"/>
          </w:tcPr>
          <w:p w14:paraId="42BD613C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65-69</w:t>
            </w:r>
          </w:p>
        </w:tc>
      </w:tr>
      <w:tr w:rsidR="00AF708B" w:rsidRPr="005909BB" w14:paraId="42616FB5" w14:textId="77777777" w:rsidTr="00AF708B">
        <w:trPr>
          <w:trHeight w:val="317"/>
        </w:trPr>
        <w:tc>
          <w:tcPr>
            <w:tcW w:w="4361" w:type="dxa"/>
            <w:vMerge/>
          </w:tcPr>
          <w:p w14:paraId="4754F6FD" w14:textId="77777777" w:rsidR="00AF708B" w:rsidRPr="005909BB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9425F3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С-</w:t>
            </w:r>
          </w:p>
        </w:tc>
        <w:tc>
          <w:tcPr>
            <w:tcW w:w="1276" w:type="dxa"/>
            <w:vAlign w:val="center"/>
          </w:tcPr>
          <w:p w14:paraId="4B808D2E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1,67</w:t>
            </w:r>
          </w:p>
        </w:tc>
        <w:tc>
          <w:tcPr>
            <w:tcW w:w="1559" w:type="dxa"/>
            <w:vAlign w:val="center"/>
          </w:tcPr>
          <w:p w14:paraId="1DB4F681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60-64</w:t>
            </w:r>
          </w:p>
        </w:tc>
      </w:tr>
      <w:tr w:rsidR="00AF708B" w:rsidRPr="005909BB" w14:paraId="58C042DA" w14:textId="77777777" w:rsidTr="00AF708B">
        <w:trPr>
          <w:trHeight w:val="317"/>
        </w:trPr>
        <w:tc>
          <w:tcPr>
            <w:tcW w:w="4361" w:type="dxa"/>
            <w:vMerge/>
          </w:tcPr>
          <w:p w14:paraId="2F07391D" w14:textId="77777777" w:rsidR="00AF708B" w:rsidRPr="005909BB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26D684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D+</w:t>
            </w:r>
          </w:p>
        </w:tc>
        <w:tc>
          <w:tcPr>
            <w:tcW w:w="1276" w:type="dxa"/>
            <w:vAlign w:val="center"/>
          </w:tcPr>
          <w:p w14:paraId="44005CA5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1,33</w:t>
            </w:r>
          </w:p>
        </w:tc>
        <w:tc>
          <w:tcPr>
            <w:tcW w:w="1559" w:type="dxa"/>
            <w:vAlign w:val="center"/>
          </w:tcPr>
          <w:p w14:paraId="5CEF05D9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55-59</w:t>
            </w:r>
          </w:p>
        </w:tc>
      </w:tr>
      <w:tr w:rsidR="00AF708B" w:rsidRPr="005909BB" w14:paraId="23754F4A" w14:textId="77777777" w:rsidTr="00AF708B">
        <w:trPr>
          <w:trHeight w:val="317"/>
        </w:trPr>
        <w:tc>
          <w:tcPr>
            <w:tcW w:w="4361" w:type="dxa"/>
            <w:vMerge/>
          </w:tcPr>
          <w:p w14:paraId="62D18A0C" w14:textId="77777777" w:rsidR="00AF708B" w:rsidRPr="005909BB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A9DAEF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D-</w:t>
            </w:r>
          </w:p>
        </w:tc>
        <w:tc>
          <w:tcPr>
            <w:tcW w:w="1276" w:type="dxa"/>
            <w:vAlign w:val="center"/>
          </w:tcPr>
          <w:p w14:paraId="5E40BDDE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vAlign w:val="center"/>
          </w:tcPr>
          <w:p w14:paraId="74C0CC94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50-54</w:t>
            </w:r>
          </w:p>
        </w:tc>
      </w:tr>
      <w:tr w:rsidR="00AF708B" w:rsidRPr="005909BB" w14:paraId="3371CCB2" w14:textId="77777777" w:rsidTr="00AF708B">
        <w:tc>
          <w:tcPr>
            <w:tcW w:w="4361" w:type="dxa"/>
            <w:vMerge w:val="restart"/>
          </w:tcPr>
          <w:p w14:paraId="666F97BB" w14:textId="77777777" w:rsidR="00AF708B" w:rsidRPr="005909BB" w:rsidRDefault="00AF708B" w:rsidP="00445BC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909BB">
              <w:rPr>
                <w:color w:val="000000"/>
                <w:sz w:val="24"/>
                <w:szCs w:val="24"/>
              </w:rPr>
              <w:t>«қанағаттанарлық</w:t>
            </w:r>
            <w:r w:rsidRPr="005909BB">
              <w:rPr>
                <w:color w:val="000000"/>
                <w:sz w:val="24"/>
                <w:szCs w:val="24"/>
                <w:lang w:val="kk-KZ"/>
              </w:rPr>
              <w:t xml:space="preserve"> емес</w:t>
            </w:r>
            <w:r w:rsidRPr="005909BB">
              <w:rPr>
                <w:color w:val="000000"/>
                <w:sz w:val="24"/>
                <w:szCs w:val="24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621CD692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FX</w:t>
            </w:r>
          </w:p>
        </w:tc>
        <w:tc>
          <w:tcPr>
            <w:tcW w:w="1276" w:type="dxa"/>
            <w:vAlign w:val="center"/>
          </w:tcPr>
          <w:p w14:paraId="07607FA0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14:paraId="1C0CD5C6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25-49</w:t>
            </w:r>
          </w:p>
        </w:tc>
      </w:tr>
      <w:tr w:rsidR="00AF708B" w:rsidRPr="005909BB" w14:paraId="172A51F2" w14:textId="77777777" w:rsidTr="00AF708B">
        <w:tc>
          <w:tcPr>
            <w:tcW w:w="4361" w:type="dxa"/>
            <w:vMerge/>
          </w:tcPr>
          <w:p w14:paraId="2FC6923F" w14:textId="77777777" w:rsidR="00AF708B" w:rsidRPr="005909BB" w:rsidRDefault="00AF708B" w:rsidP="00445BC0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E53C99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F</w:t>
            </w:r>
          </w:p>
        </w:tc>
        <w:tc>
          <w:tcPr>
            <w:tcW w:w="1276" w:type="dxa"/>
            <w:vAlign w:val="center"/>
          </w:tcPr>
          <w:p w14:paraId="48529EE3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4A6341F" w14:textId="77777777" w:rsidR="00AF708B" w:rsidRPr="005909BB" w:rsidRDefault="00AF708B" w:rsidP="00445BC0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5909BB">
              <w:rPr>
                <w:sz w:val="24"/>
                <w:szCs w:val="24"/>
              </w:rPr>
              <w:t>0-24</w:t>
            </w:r>
          </w:p>
        </w:tc>
      </w:tr>
    </w:tbl>
    <w:p w14:paraId="35F33338" w14:textId="77777777" w:rsidR="00E35799" w:rsidRPr="005909BB" w:rsidRDefault="00E35799" w:rsidP="006F305B">
      <w:pPr>
        <w:rPr>
          <w:b/>
          <w:sz w:val="24"/>
          <w:szCs w:val="24"/>
          <w:lang w:val="kk-KZ"/>
        </w:rPr>
      </w:pPr>
    </w:p>
    <w:p w14:paraId="4E00CE79" w14:textId="77777777" w:rsidR="006F305B" w:rsidRPr="004B7B35" w:rsidRDefault="006F305B" w:rsidP="006F305B">
      <w:pPr>
        <w:rPr>
          <w:b/>
          <w:sz w:val="24"/>
          <w:szCs w:val="24"/>
          <w:lang w:val="kk-KZ"/>
        </w:rPr>
      </w:pPr>
    </w:p>
    <w:p w14:paraId="37AAD44B" w14:textId="77777777" w:rsidR="00B228D5" w:rsidRPr="004B7B35" w:rsidRDefault="00B228D5" w:rsidP="00B228D5">
      <w:pPr>
        <w:jc w:val="center"/>
        <w:rPr>
          <w:rFonts w:eastAsiaTheme="minorHAnsi"/>
          <w:b/>
          <w:iCs/>
          <w:sz w:val="24"/>
          <w:szCs w:val="24"/>
          <w:lang w:val="kk-KZ" w:eastAsia="en-US"/>
        </w:rPr>
      </w:pPr>
      <w:r w:rsidRPr="004B7B35">
        <w:rPr>
          <w:rFonts w:eastAsiaTheme="minorHAnsi"/>
          <w:b/>
          <w:iCs/>
          <w:sz w:val="24"/>
          <w:szCs w:val="24"/>
          <w:lang w:val="kk-KZ" w:eastAsia="en-US"/>
        </w:rPr>
        <w:t>Пән бойынша қорытынды емтихан тақырыптарының тізімі</w:t>
      </w:r>
    </w:p>
    <w:p w14:paraId="02163840" w14:textId="5A4F70E2" w:rsidR="00B228D5" w:rsidRPr="004B7B35" w:rsidRDefault="00B228D5" w:rsidP="00B228D5">
      <w:pPr>
        <w:jc w:val="center"/>
        <w:rPr>
          <w:bCs/>
          <w:sz w:val="28"/>
          <w:szCs w:val="28"/>
          <w:lang w:val="kk-KZ"/>
        </w:rPr>
      </w:pPr>
    </w:p>
    <w:p w14:paraId="4812C628" w14:textId="1F00E00F" w:rsidR="00BE58FC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Пікірлер және оларға қолданылатын амалдар. ПЛ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формулалары және олардың ақиқаттық кестелері. Дизъюнктивті және конъюнктивті формалар. Логикалық амалдардың толық жүйесі.</w:t>
      </w:r>
    </w:p>
    <w:p w14:paraId="14FC2166" w14:textId="77777777" w:rsidR="00BE58FC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Тавтология, қайшылық және орындалатын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формулалар. Логикалық теңдеулерді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шешу. Тавтологияны кері жору тәсілімен дәлелдеу. Негізгі логикалық эквиваленттіліктер. Логика заңдарын дәлелдеулерде қолдану үлгілері. Пікірлер логикасының заңдарын логикалық есептерді шығаруға қолдану. Контрапозиция заңын қолдану үлгілері.</w:t>
      </w:r>
    </w:p>
    <w:p w14:paraId="3719C5A5" w14:textId="77777777" w:rsidR="00BE58FC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Логика алгебрасының функциялары. Екі айнымалы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логика алгебрасының функциялары. С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ө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здер саны туралы лемма. Жасанды және шынайы айнымалылар. Функцияны айнымалылары бойынша жіктеу. Функциялардың негізгі кластары. Қосалқы және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ө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зіне қосалқы функциялар.</w:t>
      </w:r>
    </w:p>
    <w:p w14:paraId="1432BFE1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Жегалкин полиномы. Логикалық функцияларды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Жегалкин полиномы арқылы жазуға болатыны туралы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Жегалкин теоремасы. Функцияларға сәйкес Жегалкин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полиномын негізгі логикалық заңдар арқылы, анықталмаған коэффициенттер арқылы және Паскал пирамидасы арқылы құру.</w:t>
      </w:r>
    </w:p>
    <w:p w14:paraId="3DB70DBF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Пікірлер есептеуі және оның тілі. Пікірлер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есептеуінің формулалары. ПЕ-нің аксиомалар нұсқалары. Қорыту ережесі. Теорема және салдар ұғымдары. Қорытудың мысалдары. Қорытудың қарапайым қасиеттері. А импликация А формуласының теорема болатыны туралы лемма.</w:t>
      </w:r>
    </w:p>
    <w:p w14:paraId="7E42E5F8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ПЕ-дегі дедукция теоремасы. Дедукция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теоремасының салдарлары. ПЕ-нің теоремалары туралы лемма. ПЕ-нің табиғи құрылымдық ережелері. Қайшылыққа келтіру туралы лемма. Толық және үйлесімді теориялар. Олардың мысалдары.</w:t>
      </w:r>
    </w:p>
    <w:p w14:paraId="23479469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Предикаттар логикасының тілі. Предикат және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функция ұғымдары. Предикаттар логикасындағы терм және формула ұғымдары. Интерпретация. Алгебралық құрылымдар. Алгебралық құрылымдардағы термнің мәні. Мысалдар. Бос және байланған айнымалы. Айнымалыны терммен ауыстыруға рұқсат етілетін шарттар.</w:t>
      </w:r>
    </w:p>
    <w:p w14:paraId="3A314980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Предикаттар логикасының негізгі анықтамасы.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Орындалатын, әрқашан ақиқат және әрқашан жалған формулалар. Олардың қасиеттері. Алгебралық структураның ішкі структурасы мен қамтушы структурасы ұғымдары. Алгебралық структуралардың гоморфизмдері, изоморфизмдері мен автоморфизмдері. Мысалдар.</w:t>
      </w:r>
    </w:p>
    <w:p w14:paraId="5E31C90A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Бірінші ретті теориялар. Олардың мысалдары:топтар теориясы, сақиналар теориясы, ӛрістер теориясы, тұйық ӛрістер теориясы, нақты тұйық ӛрістер теориясы, реттік теориялар, графтар теориясы және тәуелсіз эквиваленттік қатынастар теориясы.</w:t>
      </w:r>
    </w:p>
    <w:p w14:paraId="61EA813B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Алгебралық структурада анықталымды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жиындар мен анықталымды қатынастар. Берілген жиында анықталымды қатынастар. </w:t>
      </w:r>
    </w:p>
    <w:p w14:paraId="3CF53966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Кванторсыз формулалар. Предикаттар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логикасының негізгі эквивалентіліктерін дәлелдеу.</w:t>
      </w:r>
    </w:p>
    <w:p w14:paraId="26D80008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lastRenderedPageBreak/>
        <w:t xml:space="preserve"> Пренексті нормаланған форма. Предикаттар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логикасының формулаларын ПНФ түріне келтіру туралы теорема.</w:t>
      </w:r>
    </w:p>
    <w:p w14:paraId="0312650B" w14:textId="77777777" w:rsidR="004B7B35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Берілген теориялардағы формулалардың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кванторларын аластау тәсілі, Мысалдар. Теорема. Шешілімді теориялар. Мысалдар.</w:t>
      </w:r>
    </w:p>
    <w:p w14:paraId="579A5865" w14:textId="1A837487" w:rsidR="00BE58FC" w:rsidRPr="004B7B35" w:rsidRDefault="00BE58FC" w:rsidP="00BE58FC">
      <w:pPr>
        <w:pStyle w:val="ListParagraph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Предикаттар есептеуі. Аксиомалар нұсқалары</w:t>
      </w:r>
      <w:r w:rsidR="004B7B35"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B7B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мен қорыту ережелері. Предикаттар есептеуіндегі дедукция теоремасы(дәлелдеусіз) және оның мағынасы.</w:t>
      </w:r>
    </w:p>
    <w:p w14:paraId="56E7FEEE" w14:textId="77777777" w:rsidR="00B228D5" w:rsidRPr="009E5F72" w:rsidRDefault="00B228D5" w:rsidP="00B228D5">
      <w:pPr>
        <w:ind w:firstLine="567"/>
        <w:jc w:val="center"/>
        <w:rPr>
          <w:rFonts w:eastAsiaTheme="minorHAnsi"/>
          <w:b/>
          <w:bCs/>
          <w:sz w:val="24"/>
          <w:szCs w:val="24"/>
          <w:lang w:val="kk-KZ" w:eastAsia="en-US"/>
        </w:rPr>
      </w:pPr>
    </w:p>
    <w:p w14:paraId="1D2BCF06" w14:textId="77777777" w:rsidR="00B228D5" w:rsidRPr="00B228D5" w:rsidRDefault="00B228D5" w:rsidP="00B228D5">
      <w:pPr>
        <w:jc w:val="center"/>
        <w:rPr>
          <w:b/>
          <w:sz w:val="28"/>
          <w:szCs w:val="28"/>
          <w:lang w:val="kk-KZ"/>
        </w:rPr>
      </w:pPr>
      <w:r w:rsidRPr="00B228D5">
        <w:rPr>
          <w:b/>
          <w:sz w:val="28"/>
          <w:szCs w:val="28"/>
          <w:lang w:val="kk-KZ"/>
        </w:rPr>
        <w:t>ҰСЫНЫЛҒАН ӘДЕБИЕТТЕР</w:t>
      </w:r>
    </w:p>
    <w:p w14:paraId="34B1D57F" w14:textId="77777777" w:rsidR="00B228D5" w:rsidRPr="00B228D5" w:rsidRDefault="00B228D5" w:rsidP="00B228D5">
      <w:pPr>
        <w:jc w:val="center"/>
        <w:rPr>
          <w:b/>
          <w:sz w:val="28"/>
          <w:szCs w:val="28"/>
          <w:lang w:val="kk-KZ"/>
        </w:rPr>
      </w:pPr>
    </w:p>
    <w:p w14:paraId="6C6F6E64" w14:textId="77777777" w:rsidR="00BE58FC" w:rsidRPr="00BE58FC" w:rsidRDefault="00BE58FC" w:rsidP="00BE58FC">
      <w:pPr>
        <w:pStyle w:val="Default"/>
        <w:jc w:val="both"/>
        <w:rPr>
          <w:lang w:val="kk-KZ"/>
        </w:rPr>
      </w:pPr>
      <w:r w:rsidRPr="00BE58FC">
        <w:rPr>
          <w:lang w:val="kk-KZ"/>
        </w:rPr>
        <w:t xml:space="preserve">1. Бадаев С.А., Сызықты алгебра және аналитикалық геометрия, 1 және 2 том, Алматы, LEM, 2014. </w:t>
      </w:r>
    </w:p>
    <w:p w14:paraId="09EAE559" w14:textId="77777777" w:rsidR="00BE58FC" w:rsidRPr="00BE58FC" w:rsidRDefault="00BE58FC" w:rsidP="00BE58FC">
      <w:pPr>
        <w:pStyle w:val="Default"/>
        <w:jc w:val="both"/>
        <w:rPr>
          <w:lang w:val="kk-KZ"/>
        </w:rPr>
      </w:pPr>
      <w:r w:rsidRPr="00BE58FC">
        <w:rPr>
          <w:lang w:val="kk-KZ"/>
        </w:rPr>
        <w:t xml:space="preserve">2. Е.Р. Байсалов, Криптографияның математикалық негіздері, Қазақ Университеті, Алматы, 2003., оқу құралы. </w:t>
      </w:r>
    </w:p>
    <w:p w14:paraId="136D33EB" w14:textId="77777777" w:rsidR="00BE58FC" w:rsidRPr="00BE58FC" w:rsidRDefault="00BE58FC" w:rsidP="00BE58FC">
      <w:pPr>
        <w:pStyle w:val="Default"/>
        <w:jc w:val="both"/>
      </w:pPr>
      <w:r w:rsidRPr="00BE58FC">
        <w:t xml:space="preserve">3. Джумадильдаев А.С., Элементы дискретной математики. Часть 1., Алматы, 2005. </w:t>
      </w:r>
    </w:p>
    <w:p w14:paraId="5F6D74C4" w14:textId="77777777" w:rsidR="00BE58FC" w:rsidRPr="00BE58FC" w:rsidRDefault="00BE58FC" w:rsidP="00BE58FC">
      <w:pPr>
        <w:pStyle w:val="Default"/>
        <w:jc w:val="both"/>
      </w:pPr>
      <w:r w:rsidRPr="00BE58FC">
        <w:t xml:space="preserve">4. Судоплатов С.В., Овчинникова Е.В., Математическая логика, М, Инфра – М, 2005. </w:t>
      </w:r>
    </w:p>
    <w:p w14:paraId="05257E77" w14:textId="77777777" w:rsidR="00BE58FC" w:rsidRPr="00BE58FC" w:rsidRDefault="00BE58FC" w:rsidP="00BE58FC">
      <w:pPr>
        <w:pStyle w:val="Default"/>
        <w:jc w:val="both"/>
      </w:pPr>
      <w:r w:rsidRPr="00BE58FC">
        <w:t xml:space="preserve">5. Ершов Ю.Л., Палютин Е.А., Математическая логика. М, Наука,1987. </w:t>
      </w:r>
    </w:p>
    <w:p w14:paraId="0A7146FE" w14:textId="77777777" w:rsidR="00BE58FC" w:rsidRPr="00BE58FC" w:rsidRDefault="00BE58FC" w:rsidP="00BE58FC">
      <w:pPr>
        <w:pStyle w:val="Default"/>
        <w:jc w:val="both"/>
      </w:pPr>
      <w:r w:rsidRPr="00BE58FC">
        <w:t xml:space="preserve">6. Лавров И.А., Максимова Л.Л., Задачи по теории множеств, математической логике и теории алгоритмов, М, Наука, 1984. </w:t>
      </w:r>
    </w:p>
    <w:p w14:paraId="36BD34BF" w14:textId="77777777" w:rsidR="00BE58FC" w:rsidRPr="00BE58FC" w:rsidRDefault="00BE58FC" w:rsidP="00BE58FC">
      <w:pPr>
        <w:pStyle w:val="Default"/>
        <w:jc w:val="both"/>
      </w:pPr>
      <w:r w:rsidRPr="00BE58FC">
        <w:t xml:space="preserve">7. Досанбай П.Т. Математикалық логика, Алматы, Дәуір, 2009. </w:t>
      </w:r>
    </w:p>
    <w:p w14:paraId="139D5F40" w14:textId="77777777" w:rsidR="00BE58FC" w:rsidRPr="00BE58FC" w:rsidRDefault="00BE58FC" w:rsidP="00BE58FC">
      <w:pPr>
        <w:jc w:val="both"/>
        <w:rPr>
          <w:sz w:val="24"/>
          <w:szCs w:val="24"/>
        </w:rPr>
      </w:pPr>
      <w:r w:rsidRPr="00BE58FC">
        <w:rPr>
          <w:sz w:val="24"/>
          <w:szCs w:val="24"/>
        </w:rPr>
        <w:t xml:space="preserve">8. Верещагин Г., Шень А. Языки и исчисления, М, МЦНМО, 2004. </w:t>
      </w:r>
    </w:p>
    <w:p w14:paraId="32FB42CE" w14:textId="77777777" w:rsidR="00B228D5" w:rsidRPr="00BE58FC" w:rsidRDefault="00B228D5" w:rsidP="00B228D5">
      <w:pPr>
        <w:jc w:val="both"/>
        <w:rPr>
          <w:sz w:val="24"/>
          <w:szCs w:val="24"/>
        </w:rPr>
      </w:pPr>
    </w:p>
    <w:p w14:paraId="6C3EBA77" w14:textId="77777777" w:rsidR="00B228D5" w:rsidRPr="00B228D5" w:rsidRDefault="00B228D5" w:rsidP="00B228D5">
      <w:pPr>
        <w:ind w:firstLine="567"/>
        <w:jc w:val="center"/>
        <w:rPr>
          <w:rFonts w:eastAsiaTheme="minorHAnsi"/>
          <w:b/>
          <w:bCs/>
          <w:sz w:val="24"/>
          <w:szCs w:val="24"/>
          <w:lang w:val="kk-KZ" w:eastAsia="en-US"/>
        </w:rPr>
      </w:pPr>
    </w:p>
    <w:p w14:paraId="2F00402D" w14:textId="77777777" w:rsidR="00B228D5" w:rsidRPr="005909BB" w:rsidRDefault="00B228D5" w:rsidP="00974750">
      <w:pPr>
        <w:jc w:val="center"/>
        <w:rPr>
          <w:b/>
          <w:sz w:val="24"/>
          <w:szCs w:val="24"/>
          <w:lang w:val="kk-KZ"/>
        </w:rPr>
      </w:pPr>
    </w:p>
    <w:p w14:paraId="192F5C39" w14:textId="77777777" w:rsidR="002437E7" w:rsidRPr="005909BB" w:rsidRDefault="002437E7" w:rsidP="00974750">
      <w:pPr>
        <w:jc w:val="center"/>
        <w:rPr>
          <w:b/>
          <w:sz w:val="24"/>
          <w:szCs w:val="24"/>
          <w:lang w:val="kk-KZ"/>
        </w:rPr>
      </w:pPr>
    </w:p>
    <w:p w14:paraId="6D948D23" w14:textId="77777777" w:rsidR="002437E7" w:rsidRPr="005909BB" w:rsidRDefault="002437E7" w:rsidP="002437E7">
      <w:pPr>
        <w:pStyle w:val="BodyText"/>
        <w:spacing w:line="228" w:lineRule="auto"/>
        <w:ind w:right="-113"/>
        <w:rPr>
          <w:i/>
          <w:lang w:val="kk-KZ" w:eastAsia="ru-RU"/>
        </w:rPr>
      </w:pPr>
    </w:p>
    <w:p w14:paraId="180FE15A" w14:textId="77777777" w:rsidR="00974750" w:rsidRPr="00676568" w:rsidRDefault="00974750" w:rsidP="00974750">
      <w:pPr>
        <w:rPr>
          <w:sz w:val="24"/>
          <w:szCs w:val="24"/>
          <w:lang w:val="kk-KZ"/>
        </w:rPr>
      </w:pPr>
    </w:p>
    <w:p w14:paraId="420566D5" w14:textId="77777777" w:rsidR="00E95A30" w:rsidRPr="00676568" w:rsidRDefault="00E95A30" w:rsidP="00974750">
      <w:pPr>
        <w:jc w:val="center"/>
        <w:rPr>
          <w:sz w:val="24"/>
          <w:szCs w:val="24"/>
          <w:lang w:val="kk-KZ"/>
        </w:rPr>
        <w:sectPr w:rsidR="00E95A30" w:rsidRPr="00676568" w:rsidSect="006F305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60859A3E" w14:textId="77777777" w:rsidR="00E95A30" w:rsidRPr="00676568" w:rsidRDefault="00E95A30" w:rsidP="00E95A30">
      <w:pPr>
        <w:jc w:val="center"/>
        <w:rPr>
          <w:rFonts w:eastAsia="QOVFH+ArialMT"/>
          <w:b/>
          <w:bCs/>
          <w:spacing w:val="-6"/>
          <w:sz w:val="24"/>
          <w:szCs w:val="24"/>
          <w:lang w:val="kk-KZ"/>
        </w:rPr>
      </w:pPr>
      <w:r w:rsidRPr="00676568">
        <w:rPr>
          <w:rFonts w:eastAsia="QOVFH+ArialMT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007B305E" w14:textId="655B5C0C" w:rsidR="00E95A30" w:rsidRPr="00676568" w:rsidRDefault="00E95A30" w:rsidP="00E95A30">
      <w:pPr>
        <w:jc w:val="center"/>
        <w:rPr>
          <w:sz w:val="24"/>
          <w:szCs w:val="24"/>
          <w:lang w:val="kk-KZ"/>
        </w:rPr>
      </w:pPr>
      <w:r w:rsidRPr="00676568">
        <w:rPr>
          <w:rFonts w:eastAsia="QOVFH+ArialMT"/>
          <w:b/>
          <w:bCs/>
          <w:spacing w:val="-6"/>
          <w:sz w:val="24"/>
          <w:szCs w:val="24"/>
          <w:lang w:val="kk-KZ"/>
        </w:rPr>
        <w:t>Б</w:t>
      </w:r>
      <w:r w:rsidRPr="00676568">
        <w:rPr>
          <w:rFonts w:eastAsia="QOVFH+ArialMT"/>
          <w:b/>
          <w:bCs/>
          <w:spacing w:val="-1"/>
          <w:sz w:val="24"/>
          <w:szCs w:val="24"/>
          <w:lang w:val="kk-KZ"/>
        </w:rPr>
        <w:t>А</w:t>
      </w:r>
      <w:r w:rsidRPr="00676568">
        <w:rPr>
          <w:rFonts w:eastAsia="QOVFH+ArialMT"/>
          <w:b/>
          <w:bCs/>
          <w:sz w:val="24"/>
          <w:szCs w:val="24"/>
          <w:lang w:val="kk-KZ"/>
        </w:rPr>
        <w:t>К</w:t>
      </w:r>
      <w:r w:rsidR="005628AD">
        <w:rPr>
          <w:rFonts w:eastAsia="QOVFH+ArialMT"/>
          <w:b/>
          <w:bCs/>
          <w:spacing w:val="-1"/>
          <w:sz w:val="24"/>
          <w:szCs w:val="24"/>
          <w:lang w:val="kk-KZ"/>
        </w:rPr>
        <w:t xml:space="preserve">АЛАВР </w:t>
      </w:r>
      <w:r w:rsidRPr="00676568">
        <w:rPr>
          <w:rFonts w:eastAsia="QOVFH+ArialMT"/>
          <w:b/>
          <w:bCs/>
          <w:sz w:val="24"/>
          <w:szCs w:val="24"/>
          <w:lang w:val="kk-KZ"/>
        </w:rPr>
        <w:t xml:space="preserve"> </w:t>
      </w:r>
      <w:r w:rsidRPr="00676568">
        <w:rPr>
          <w:rFonts w:eastAsia="QOVFH+ArialMT"/>
          <w:b/>
          <w:bCs/>
          <w:spacing w:val="-6"/>
          <w:sz w:val="24"/>
          <w:szCs w:val="24"/>
          <w:lang w:val="kk-KZ"/>
        </w:rPr>
        <w:t>С</w:t>
      </w:r>
      <w:r w:rsidRPr="00676568">
        <w:rPr>
          <w:rFonts w:eastAsia="QOVFH+ArialMT"/>
          <w:b/>
          <w:bCs/>
          <w:spacing w:val="-14"/>
          <w:sz w:val="24"/>
          <w:szCs w:val="24"/>
          <w:lang w:val="kk-KZ"/>
        </w:rPr>
        <w:t>Т</w:t>
      </w:r>
      <w:r w:rsidRPr="00676568">
        <w:rPr>
          <w:rFonts w:eastAsia="QOVFH+ArialMT"/>
          <w:b/>
          <w:bCs/>
          <w:spacing w:val="-1"/>
          <w:sz w:val="24"/>
          <w:szCs w:val="24"/>
          <w:lang w:val="kk-KZ"/>
        </w:rPr>
        <w:t>АН</w:t>
      </w:r>
      <w:r w:rsidRPr="00676568">
        <w:rPr>
          <w:rFonts w:eastAsia="QOVFH+ArialMT"/>
          <w:b/>
          <w:bCs/>
          <w:sz w:val="24"/>
          <w:szCs w:val="24"/>
          <w:lang w:val="kk-KZ"/>
        </w:rPr>
        <w:t>Д</w:t>
      </w:r>
      <w:r w:rsidRPr="00676568">
        <w:rPr>
          <w:rFonts w:eastAsia="QOVFH+ArialMT"/>
          <w:b/>
          <w:bCs/>
          <w:spacing w:val="-1"/>
          <w:sz w:val="24"/>
          <w:szCs w:val="24"/>
          <w:lang w:val="kk-KZ"/>
        </w:rPr>
        <w:t>А</w:t>
      </w:r>
      <w:r w:rsidRPr="00676568">
        <w:rPr>
          <w:rFonts w:eastAsia="QOVFH+ArialMT"/>
          <w:b/>
          <w:bCs/>
          <w:spacing w:val="-3"/>
          <w:sz w:val="24"/>
          <w:szCs w:val="24"/>
          <w:lang w:val="kk-KZ"/>
        </w:rPr>
        <w:t>Р</w:t>
      </w:r>
      <w:r w:rsidRPr="00676568">
        <w:rPr>
          <w:rFonts w:eastAsia="QOVFH+ArialMT"/>
          <w:b/>
          <w:bCs/>
          <w:spacing w:val="-1"/>
          <w:sz w:val="24"/>
          <w:szCs w:val="24"/>
          <w:lang w:val="kk-KZ"/>
        </w:rPr>
        <w:t>Т</w:t>
      </w:r>
      <w:r>
        <w:rPr>
          <w:rFonts w:eastAsia="QOVFH+ArialMT"/>
          <w:b/>
          <w:bCs/>
          <w:spacing w:val="-1"/>
          <w:sz w:val="24"/>
          <w:szCs w:val="24"/>
          <w:lang w:val="kk-KZ"/>
        </w:rPr>
        <w:t>Т</w:t>
      </w:r>
      <w:r w:rsidRPr="00676568">
        <w:rPr>
          <w:rFonts w:eastAsia="QOVFH+ArialMT"/>
          <w:b/>
          <w:bCs/>
          <w:sz w:val="24"/>
          <w:szCs w:val="24"/>
          <w:lang w:val="kk-KZ"/>
        </w:rPr>
        <w:t xml:space="preserve">Ы </w:t>
      </w:r>
      <w:r>
        <w:rPr>
          <w:rFonts w:eastAsia="QOVFH+ArialMT"/>
          <w:b/>
          <w:bCs/>
          <w:sz w:val="24"/>
          <w:szCs w:val="24"/>
          <w:lang w:val="kk-KZ"/>
        </w:rPr>
        <w:t>ЕМТИХАН</w:t>
      </w:r>
      <w:r w:rsidRPr="00676568">
        <w:rPr>
          <w:rFonts w:eastAsia="QOVFH+ArialMT"/>
          <w:b/>
          <w:bCs/>
          <w:sz w:val="24"/>
          <w:szCs w:val="24"/>
          <w:lang w:val="kk-KZ"/>
        </w:rPr>
        <w:t xml:space="preserve">: </w:t>
      </w:r>
      <w:r>
        <w:rPr>
          <w:rFonts w:eastAsia="QOVFH+ArialMT"/>
          <w:b/>
          <w:bCs/>
          <w:sz w:val="24"/>
          <w:szCs w:val="24"/>
          <w:lang w:val="kk-KZ"/>
        </w:rPr>
        <w:t>ЖАЗБАША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E95A30" w:rsidRPr="00256FDF" w14:paraId="73FD088B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0FB3296" w14:textId="77777777" w:rsidR="00E95A30" w:rsidRPr="00676568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lang w:val="kk-KZ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4CF5" w14:textId="77777777" w:rsidR="00E95A30" w:rsidRPr="00676568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lang w:val="kk-KZ"/>
              </w:rPr>
            </w:pPr>
          </w:p>
          <w:p w14:paraId="45251547" w14:textId="77777777" w:rsidR="00E95A30" w:rsidRPr="00676568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lang w:val="kk-KZ"/>
              </w:rPr>
            </w:pPr>
          </w:p>
          <w:p w14:paraId="3AAE24D0" w14:textId="77777777" w:rsidR="00E95A30" w:rsidRPr="00256FDF" w:rsidRDefault="00E95A30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45C723D1" w14:textId="77777777" w:rsidR="00E95A30" w:rsidRPr="00256FDF" w:rsidRDefault="00E95A30" w:rsidP="00C179F2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41E" w14:textId="77777777" w:rsidR="00E95A30" w:rsidRPr="00256FDF" w:rsidRDefault="00E95A30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</w:t>
            </w:r>
            <w:r>
              <w:rPr>
                <w:rFonts w:eastAsia="QOVFH+ArialMT"/>
                <w:b/>
                <w:bCs/>
                <w:color w:val="000000"/>
                <w:u w:val="single"/>
                <w:lang w:val="kk-KZ"/>
              </w:rPr>
              <w:t>лар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E95A30" w:rsidRPr="00256FDF" w14:paraId="4BD62D08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D3DBECC" w14:textId="77777777" w:rsidR="00E95A30" w:rsidRPr="00256FDF" w:rsidRDefault="00E95A30" w:rsidP="00C179F2"/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6D27" w14:textId="77777777" w:rsidR="00E95A30" w:rsidRPr="00256FDF" w:rsidRDefault="00E95A30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5139" w14:textId="77777777" w:rsidR="00E95A30" w:rsidRPr="00CC0A5B" w:rsidRDefault="00E95A30" w:rsidP="00C179F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CC0A5B">
              <w:rPr>
                <w:b/>
                <w:color w:val="00000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F2AA" w14:textId="77777777" w:rsidR="00E95A30" w:rsidRPr="00CC0A5B" w:rsidRDefault="00E95A30" w:rsidP="00C179F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CC0A5B">
              <w:rPr>
                <w:b/>
                <w:color w:val="00000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405E" w14:textId="77777777" w:rsidR="00E95A30" w:rsidRPr="00CC0A5B" w:rsidRDefault="00E95A30" w:rsidP="00C179F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CC0A5B">
              <w:rPr>
                <w:b/>
                <w:color w:val="00000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4378" w14:textId="77777777" w:rsidR="00E95A30" w:rsidRPr="00CC0A5B" w:rsidRDefault="00E95A30" w:rsidP="00C179F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CC0A5B">
              <w:rPr>
                <w:b/>
                <w:color w:val="000000"/>
              </w:rPr>
              <w:t>қанағаттанарлықсыз</w:t>
            </w:r>
          </w:p>
        </w:tc>
      </w:tr>
      <w:tr w:rsidR="00E95A30" w:rsidRPr="00256FDF" w14:paraId="44248F57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28A6EF5" w14:textId="77777777" w:rsidR="00E95A30" w:rsidRPr="00256FDF" w:rsidRDefault="00E95A30" w:rsidP="00C179F2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227" w14:textId="77777777" w:rsidR="00E95A30" w:rsidRPr="00256FDF" w:rsidRDefault="00E95A30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5378" w14:textId="7FE40119" w:rsidR="00E95A30" w:rsidRPr="002E4F70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23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-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25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F70">
              <w:rPr>
                <w:rFonts w:eastAsia="VWXFY+ArialMT"/>
                <w:b/>
                <w:bCs/>
                <w:color w:val="000000"/>
              </w:rPr>
              <w:t>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D925" w14:textId="2AD5DCB7" w:rsidR="00E95A30" w:rsidRPr="002E4F70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18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-2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2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F70">
              <w:rPr>
                <w:rFonts w:eastAsia="VWXFY+ArialMT"/>
                <w:b/>
                <w:bCs/>
                <w:color w:val="000000"/>
              </w:rPr>
              <w:t>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CE8" w14:textId="20A0DEB5" w:rsidR="00E95A30" w:rsidRPr="002E4F70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13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-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17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F70">
              <w:rPr>
                <w:rFonts w:eastAsia="VWXFY+ArialMT"/>
                <w:b/>
                <w:bCs/>
                <w:color w:val="000000"/>
              </w:rPr>
              <w:t>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085" w14:textId="04549A4B" w:rsidR="00E95A30" w:rsidRPr="002E4F70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7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-1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2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F70">
              <w:rPr>
                <w:rFonts w:eastAsia="VWXFY+ArialMT"/>
                <w:b/>
                <w:bCs/>
                <w:color w:val="000000"/>
              </w:rPr>
              <w:t>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D6526B" w14:textId="3FDF244E" w:rsidR="00E95A30" w:rsidRPr="002E4F70" w:rsidRDefault="00E95A30" w:rsidP="003040C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</w:t>
            </w:r>
            <w:r w:rsidR="003040C2">
              <w:rPr>
                <w:rFonts w:eastAsia="VWXFY+ArialMT"/>
                <w:b/>
                <w:bCs/>
                <w:color w:val="000000"/>
              </w:rPr>
              <w:t>6</w:t>
            </w:r>
            <w:r w:rsidRPr="002E4F70">
              <w:rPr>
                <w:rFonts w:eastAsia="VWXFY+ArialMT"/>
                <w:b/>
                <w:bCs/>
                <w:color w:val="000000"/>
              </w:rPr>
              <w:t xml:space="preserve"> балл)</w:t>
            </w:r>
          </w:p>
        </w:tc>
      </w:tr>
      <w:tr w:rsidR="00E95A30" w:rsidRPr="00256FDF" w14:paraId="3CE0B78C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99BC67C" w14:textId="77777777" w:rsidR="00E95A30" w:rsidRPr="00CC0A5B" w:rsidRDefault="00E95A30" w:rsidP="00C179F2">
            <w:pPr>
              <w:rPr>
                <w:rFonts w:eastAsia="QOVFH+ArialMT"/>
                <w:b/>
                <w:bCs/>
                <w:color w:val="000000"/>
                <w:lang w:val="kk-KZ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1 </w:t>
            </w:r>
            <w:r>
              <w:rPr>
                <w:rFonts w:eastAsia="QOVFH+ArialMT"/>
                <w:b/>
                <w:bCs/>
                <w:color w:val="000000"/>
                <w:lang w:val="kk-KZ"/>
              </w:rPr>
              <w:t>сұрақ</w:t>
            </w:r>
          </w:p>
          <w:p w14:paraId="781A60A1" w14:textId="77777777" w:rsidR="00E95A30" w:rsidRDefault="00E95A30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26F9FBAC" w14:textId="7D7CF47D" w:rsidR="00E95A30" w:rsidRPr="00256FDF" w:rsidRDefault="005628AD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  <w:lang w:val="kk-KZ"/>
              </w:rPr>
              <w:t>25</w:t>
            </w:r>
            <w:r w:rsidR="00E95A30">
              <w:rPr>
                <w:rFonts w:eastAsia="QOVFH+ArialMT"/>
                <w:b/>
                <w:bCs/>
                <w:color w:val="000000"/>
              </w:rPr>
              <w:t xml:space="preserve">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0A3" w14:textId="77777777" w:rsidR="00E95A30" w:rsidRPr="00256FDF" w:rsidRDefault="00E95A30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1F430E2D" w14:textId="77777777" w:rsidR="00E95A30" w:rsidRPr="00256FDF" w:rsidRDefault="00E95A30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6A838978" w14:textId="77777777" w:rsidR="00E95A30" w:rsidRPr="00256FDF" w:rsidRDefault="00E95A30" w:rsidP="00C179F2">
            <w:r w:rsidRPr="00CC0A5B">
              <w:rPr>
                <w:rFonts w:eastAsia="QOVFH+ArialMT"/>
                <w:b/>
                <w:bCs/>
                <w:color w:val="000000"/>
              </w:rPr>
              <w:t>Курс теориясы мен тұжырымдамаларын білу және түсіну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B87A" w14:textId="5C9A7CBF" w:rsidR="00E95A30" w:rsidRPr="00256FDF" w:rsidRDefault="005628AD" w:rsidP="00B228D5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CC0A5B">
              <w:rPr>
                <w:rFonts w:eastAsia="MGCEF+ArialMT"/>
                <w:color w:val="000000"/>
                <w:spacing w:val="1"/>
              </w:rPr>
              <w:t xml:space="preserve">Сұрақтың жан-жақты түсіндірмесі, әрбір қорытынды мен мәлімдеме үшін егжей-тегжейлі дәлелі бар, </w:t>
            </w:r>
            <w:r>
              <w:rPr>
                <w:rFonts w:eastAsia="MGCEF+ArialMT"/>
                <w:color w:val="000000"/>
                <w:spacing w:val="1"/>
                <w:lang w:val="kk-KZ"/>
              </w:rPr>
              <w:t xml:space="preserve">теоремалардың  дәлелдеу жолдары  көрсетіледі, </w:t>
            </w:r>
            <w:r w:rsidRPr="00CC0A5B">
              <w:rPr>
                <w:rFonts w:eastAsia="MGCEF+ArialMT"/>
                <w:color w:val="000000"/>
                <w:spacing w:val="1"/>
              </w:rPr>
              <w:t>мысалдармен расталған жауап үшін «өте жақсы» баға қойылады.</w:t>
            </w:r>
            <w:r w:rsidR="00E95A30" w:rsidRPr="00CC0A5B">
              <w:rPr>
                <w:rFonts w:eastAsia="MGCEF+ArialMT"/>
                <w:color w:val="000000"/>
                <w:spacing w:val="1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224" w14:textId="090F6B3E" w:rsidR="00E95A30" w:rsidRPr="00256FDF" w:rsidRDefault="00E95A30" w:rsidP="00B228D5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CC0A5B">
              <w:rPr>
                <w:rFonts w:eastAsia="MGCEF+ArialMT"/>
                <w:color w:val="000000"/>
                <w:spacing w:val="1"/>
              </w:rPr>
              <w:t xml:space="preserve">«Жақсы» деген баға мәселенің толық, бірақ толық емес қамтылуын, негізгі ойлардың қысқартылған аргументтерін қамтитын және материалды баяндау логикасы мен реттілігін бұзуға мүмкіндік беретін жауапқа қойылады.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F2F" w14:textId="45ED672B" w:rsidR="00E95A30" w:rsidRPr="00256FDF" w:rsidRDefault="00E95A30" w:rsidP="005628AD">
            <w:pPr>
              <w:widowControl w:val="0"/>
              <w:rPr>
                <w:color w:val="000000"/>
              </w:rPr>
            </w:pPr>
            <w:r w:rsidRPr="00CC0A5B">
              <w:rPr>
                <w:rFonts w:eastAsia="MGCEF+ArialMT"/>
                <w:color w:val="000000"/>
                <w:spacing w:val="1"/>
              </w:rPr>
              <w:t xml:space="preserve">«Қанағаттанарлық» баға билетте ұсынылған сұрақтарды толық қамтымаған, негізгі ойларды үстірт дәлелдейтін, баяндаудағы теңгерімсіздіктерге, материалды баяндау логикасы мен реттілігін бұзуға жол берген жауапқа қойылады. әзірленген </w:t>
            </w:r>
            <w:r w:rsidR="005628AD">
              <w:rPr>
                <w:rFonts w:eastAsia="MGCEF+ArialMT"/>
                <w:color w:val="000000"/>
                <w:spacing w:val="1"/>
                <w:lang w:val="kk-KZ"/>
              </w:rPr>
              <w:t xml:space="preserve">аудитория </w:t>
            </w:r>
            <w:r w:rsidRPr="00CC0A5B">
              <w:rPr>
                <w:rFonts w:eastAsia="MGCEF+ArialMT"/>
                <w:color w:val="000000"/>
                <w:spacing w:val="1"/>
              </w:rPr>
              <w:t xml:space="preserve"> жазбаларынан мысалдармен теориялық ойларды көрсетпеу.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915" w14:textId="77777777" w:rsidR="00E95A30" w:rsidRPr="00256FDF" w:rsidRDefault="00E95A30" w:rsidP="00C179F2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CC0A5B">
              <w:rPr>
                <w:rFonts w:eastAsia="MGCEF+ArialMT"/>
                <w:color w:val="000000"/>
                <w:spacing w:val="-1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E4A" w14:textId="77777777" w:rsidR="00E95A30" w:rsidRPr="00256FD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CC0A5B">
              <w:rPr>
                <w:rFonts w:eastAsia="MGCEF+ArialMT"/>
                <w:color w:val="000000"/>
                <w:spacing w:val="-1"/>
              </w:rPr>
              <w:t>Негізгі ұғымдарды, теорияларды білмеу; Қорытынды бақылауды өткізу ережесін бұзу.</w:t>
            </w:r>
          </w:p>
        </w:tc>
      </w:tr>
      <w:tr w:rsidR="005628AD" w:rsidRPr="00256FDF" w14:paraId="6ABC634F" w14:textId="77777777" w:rsidTr="00114056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3EE4776" w14:textId="77777777" w:rsidR="005628AD" w:rsidRDefault="005628AD" w:rsidP="005628AD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2 </w:t>
            </w:r>
            <w:r>
              <w:rPr>
                <w:rFonts w:eastAsia="QOVFH+ArialMT"/>
                <w:b/>
                <w:bCs/>
                <w:color w:val="000000"/>
                <w:lang w:val="kk-KZ"/>
              </w:rPr>
              <w:t>сұрақ</w:t>
            </w:r>
          </w:p>
          <w:p w14:paraId="373825ED" w14:textId="77777777" w:rsidR="005628AD" w:rsidRDefault="005628AD" w:rsidP="005628AD">
            <w:pPr>
              <w:rPr>
                <w:rFonts w:eastAsia="QOVFH+ArialMT"/>
                <w:b/>
                <w:bCs/>
                <w:color w:val="000000"/>
              </w:rPr>
            </w:pPr>
          </w:p>
          <w:p w14:paraId="0013C773" w14:textId="171C4DB0" w:rsidR="005628AD" w:rsidRPr="00256FDF" w:rsidRDefault="005628AD" w:rsidP="005628AD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  <w:lang w:val="kk-KZ"/>
              </w:rPr>
              <w:t>25</w:t>
            </w:r>
            <w:r>
              <w:rPr>
                <w:rFonts w:eastAsia="QOVFH+ArialMT"/>
                <w:b/>
                <w:bCs/>
                <w:color w:val="000000"/>
              </w:rPr>
              <w:t xml:space="preserve">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2BCC" w14:textId="77777777" w:rsidR="005628AD" w:rsidRPr="00256FDF" w:rsidRDefault="005628AD" w:rsidP="005628AD">
            <w:pPr>
              <w:rPr>
                <w:rFonts w:eastAsia="QOVFH+ArialMT"/>
                <w:b/>
                <w:bCs/>
                <w:color w:val="000000"/>
              </w:rPr>
            </w:pPr>
            <w:r w:rsidRPr="00CC0A5B">
              <w:rPr>
                <w:rFonts w:eastAsia="QOVFH+ArialMT"/>
                <w:b/>
                <w:bCs/>
                <w:color w:val="00000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DA40" w14:textId="12D20EA7" w:rsidR="005628AD" w:rsidRPr="00256FDF" w:rsidRDefault="005628AD" w:rsidP="005628AD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Берілген  есептерді </w:t>
            </w:r>
            <w:r w:rsidRPr="001178F9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>сәйкес  формуласын  қолданып  толыұ  шешу,  дұрыс  жауабын  табу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7FAA" w14:textId="6029FBA7" w:rsidR="005628AD" w:rsidRPr="00256FDF" w:rsidRDefault="005628AD" w:rsidP="005628AD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  <w:r w:rsidRPr="00E745B7"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>Тапсырманы орындаудың жалпы жақсы деңгейіне әсер етпейтін болмашы қателіктерге жол беріледі.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902A" w14:textId="5E337FB2" w:rsidR="005628AD" w:rsidRPr="00256FDF" w:rsidRDefault="005628AD" w:rsidP="005628AD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Есеп  шығару  жолы  толық дұрыс  емес ,  бірақ  есеп  шешімін алудың  әдісіін  біледі,  бірақ   </w:t>
            </w:r>
            <w:r w:rsidRPr="00E745B7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практикалық шешімнің нәтижелерін өңдеуде дәлсіздіктер бар.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891A" w14:textId="13F31BA2" w:rsidR="005628AD" w:rsidRPr="00256FDF" w:rsidRDefault="005628AD" w:rsidP="005628AD">
            <w:pPr>
              <w:widowControl w:val="0"/>
              <w:rPr>
                <w:rFonts w:eastAsia="MGCEF+ArialMT"/>
                <w:color w:val="000000"/>
                <w:spacing w:val="-1"/>
              </w:rPr>
            </w:pPr>
            <w:r w:rsidRPr="00E745B7">
              <w:rPr>
                <w:rFonts w:eastAsia="MGCEF+ArialMT"/>
                <w:color w:val="000000"/>
                <w:sz w:val="18"/>
                <w:szCs w:val="18"/>
                <w:lang w:val="kk-KZ"/>
              </w:rPr>
              <w:t>Тапсырма өрескел қателермен орындалды, сұрақтарға жауаптар толық емес, концептуалды.</w:t>
            </w: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Есеп  шығару  әдісі дұрыс емес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F39" w14:textId="77777777" w:rsidR="005628AD" w:rsidRPr="00256FDF" w:rsidRDefault="005628AD" w:rsidP="005628AD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  <w:r w:rsidRPr="001178F9">
              <w:rPr>
                <w:rFonts w:eastAsia="MGCEF+ArialMT"/>
                <w:color w:val="000000"/>
                <w:spacing w:val="-1"/>
              </w:rPr>
              <w:t>Тапсырмаларды шешу үшін білім мен алгоритмдерді қолдана алмау; қорытындылар мен жалпылаулар жасай алмау. Қорытынды бақылауды өткізу ережесін бұзу.</w:t>
            </w:r>
          </w:p>
        </w:tc>
      </w:tr>
    </w:tbl>
    <w:p w14:paraId="583AB33A" w14:textId="77777777" w:rsidR="00E95A30" w:rsidRPr="00256FDF" w:rsidRDefault="00E95A30" w:rsidP="00E95A30">
      <w:pPr>
        <w:sectPr w:rsidR="00E95A30" w:rsidRPr="00256FDF" w:rsidSect="00E95A3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1E00AC0" w14:textId="77777777" w:rsidR="00E95A30" w:rsidRPr="00256FDF" w:rsidRDefault="00E95A30" w:rsidP="00E95A30"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E95A30" w:rsidRPr="00256FDF" w14:paraId="4E54CA80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B09560C" w14:textId="77777777" w:rsidR="00E95A30" w:rsidRPr="00256FD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CC38" w14:textId="77777777" w:rsidR="00E95A30" w:rsidRPr="00256FD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  <w:p w14:paraId="01457396" w14:textId="77777777" w:rsidR="00E95A30" w:rsidRPr="00256FDF" w:rsidRDefault="00E95A30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6070030E" w14:textId="77777777" w:rsidR="00E95A30" w:rsidRPr="00256FD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0774" w14:textId="77777777" w:rsidR="00E95A30" w:rsidRPr="00256FD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</w:rPr>
              <w:t>ор</w:t>
            </w:r>
            <w:r>
              <w:rPr>
                <w:rFonts w:eastAsia="QOVFH+ArialMT"/>
                <w:b/>
                <w:bCs/>
                <w:color w:val="000000"/>
                <w:lang w:val="kk-KZ"/>
              </w:rPr>
              <w:t>лар</w:t>
            </w:r>
          </w:p>
        </w:tc>
      </w:tr>
      <w:tr w:rsidR="00E95A30" w:rsidRPr="00256FDF" w14:paraId="4539882A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5E976C7" w14:textId="77777777" w:rsidR="00E95A30" w:rsidRPr="00256FD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7D0" w14:textId="77777777" w:rsidR="00E95A30" w:rsidRPr="00256FD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F008" w14:textId="77777777" w:rsidR="00E95A30" w:rsidRPr="00256FD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</w:rPr>
            </w:pPr>
            <w:r w:rsidRPr="00CC0A5B">
              <w:rPr>
                <w:b/>
                <w:color w:val="00000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8F5" w14:textId="77777777" w:rsidR="00E95A30" w:rsidRPr="00256FD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</w:rPr>
            </w:pPr>
            <w:r w:rsidRPr="00CC0A5B">
              <w:rPr>
                <w:b/>
                <w:color w:val="00000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C820" w14:textId="77777777" w:rsidR="00E95A30" w:rsidRPr="00256FDF" w:rsidRDefault="00E95A30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</w:rPr>
            </w:pPr>
            <w:r w:rsidRPr="00CC0A5B">
              <w:rPr>
                <w:b/>
                <w:color w:val="000000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6DC2" w14:textId="77777777" w:rsidR="00E95A30" w:rsidRPr="00256FD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CC0A5B">
              <w:rPr>
                <w:b/>
                <w:color w:val="000000"/>
              </w:rPr>
              <w:t>қанағаттанарлықсыз</w:t>
            </w:r>
          </w:p>
        </w:tc>
      </w:tr>
      <w:tr w:rsidR="00E95A30" w:rsidRPr="00E95A30" w14:paraId="45A710AF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B29812F" w14:textId="77777777" w:rsidR="00E95A30" w:rsidRPr="00D07A2A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BE52" w14:textId="77777777" w:rsidR="00E95A30" w:rsidRPr="00D07A2A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05E3" w14:textId="106013E2" w:rsidR="00E95A30" w:rsidRPr="00E95A30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90–100% (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23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-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25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B4DA" w14:textId="77140C63" w:rsidR="00E95A30" w:rsidRPr="00E95A30" w:rsidRDefault="00E95A30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70–89% (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18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-2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2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CB71" w14:textId="02061B23" w:rsidR="00E95A30" w:rsidRPr="00E95A30" w:rsidRDefault="00E95A30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50–69% (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13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-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17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307" w14:textId="62418375" w:rsidR="00E95A30" w:rsidRPr="00E95A30" w:rsidRDefault="00E95A30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25–49% (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7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-1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  <w:lang w:val="kk-KZ"/>
              </w:rPr>
              <w:t>2</w:t>
            </w:r>
            <w:r w:rsidR="003040C2"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C722" w14:textId="38D36B43" w:rsidR="00E95A30" w:rsidRPr="00E95A30" w:rsidRDefault="00E95A30" w:rsidP="003040C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0–24% (0-</w:t>
            </w:r>
            <w:r w:rsidR="003040C2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6</w:t>
            </w:r>
            <w:r w:rsidRPr="00E95A30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балл)</w:t>
            </w:r>
          </w:p>
        </w:tc>
      </w:tr>
      <w:tr w:rsidR="005628AD" w:rsidRPr="00256FDF" w14:paraId="3E97B294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537DF4B" w14:textId="77777777" w:rsidR="005628AD" w:rsidRPr="00D07A2A" w:rsidRDefault="005628AD" w:rsidP="005628AD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>
              <w:rPr>
                <w:rFonts w:eastAsia="QOVFH+ArialMT"/>
                <w:b/>
                <w:bCs/>
                <w:color w:val="000000"/>
                <w:lang w:val="kk-KZ"/>
              </w:rPr>
              <w:t>сұрақ</w:t>
            </w:r>
          </w:p>
          <w:p w14:paraId="3B7E124B" w14:textId="5471E1DB" w:rsidR="005628AD" w:rsidRPr="00D07A2A" w:rsidRDefault="005628AD" w:rsidP="005628AD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25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9D1D" w14:textId="77777777" w:rsidR="005628AD" w:rsidRPr="00D07A2A" w:rsidRDefault="005628AD" w:rsidP="005628AD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 w:rsidRPr="00CC0A5B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185" w14:textId="61A93C6F" w:rsidR="005628AD" w:rsidRPr="00D07A2A" w:rsidRDefault="005628AD" w:rsidP="005628AD">
            <w:pPr>
              <w:widowControl w:val="0"/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Берілген  есептерді </w:t>
            </w:r>
            <w:r w:rsidRPr="001178F9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>сәйкес  формуласын  қолданып  толыұ  шешу,  дұрыс  жауабын  табу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5905" w14:textId="3BE99C10" w:rsidR="005628AD" w:rsidRPr="00D07A2A" w:rsidRDefault="005628AD" w:rsidP="005628AD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E745B7"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>Тапсырманы орындаудың жалпы жақсы деңгейіне әсер етпейтін болмашы қателіктерге жол беріледі.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D628" w14:textId="19E0747F" w:rsidR="005628AD" w:rsidRPr="00D07A2A" w:rsidRDefault="005628AD" w:rsidP="005628AD">
            <w:pPr>
              <w:widowControl w:val="0"/>
              <w:spacing w:before="9" w:line="239" w:lineRule="auto"/>
              <w:ind w:left="110" w:right="58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Есеп  шығару  жолы  толық дұрыс  емес ,  бірақ  есеп  шешімін алудың  әдісіін  біледі,  бірақ   </w:t>
            </w:r>
            <w:r w:rsidRPr="00E745B7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7EFE" w14:textId="41E43253" w:rsidR="005628AD" w:rsidRPr="00D07A2A" w:rsidRDefault="005628AD" w:rsidP="005628AD">
            <w:pPr>
              <w:widowControl w:val="0"/>
              <w:spacing w:before="9" w:line="239" w:lineRule="auto"/>
              <w:ind w:left="110" w:right="101"/>
              <w:rPr>
                <w:color w:val="000000"/>
                <w:sz w:val="18"/>
                <w:szCs w:val="18"/>
              </w:rPr>
            </w:pPr>
            <w:r w:rsidRPr="00E745B7">
              <w:rPr>
                <w:rFonts w:eastAsia="MGCEF+ArialMT"/>
                <w:color w:val="000000"/>
                <w:sz w:val="18"/>
                <w:szCs w:val="18"/>
                <w:lang w:val="kk-KZ"/>
              </w:rPr>
              <w:t>Тапсырма өрескел қателермен орындалды, сұрақтарға жауаптар толық емес, концептуалды.</w:t>
            </w: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Есеп  шығару  әдісі дұрыс емес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B489" w14:textId="77777777" w:rsidR="005628AD" w:rsidRPr="00D07A2A" w:rsidRDefault="005628AD" w:rsidP="005628AD">
            <w:pPr>
              <w:widowControl w:val="0"/>
              <w:spacing w:before="9" w:line="239" w:lineRule="auto"/>
              <w:ind w:left="110" w:right="67"/>
              <w:rPr>
                <w:color w:val="000000"/>
                <w:sz w:val="18"/>
                <w:szCs w:val="18"/>
              </w:rPr>
            </w:pPr>
            <w:r w:rsidRPr="001178F9">
              <w:rPr>
                <w:rFonts w:eastAsia="MGCEF+ArialMT"/>
                <w:color w:val="000000"/>
                <w:sz w:val="18"/>
                <w:szCs w:val="18"/>
              </w:rPr>
              <w:t>Тапсырма орындалмаған, қойылған сұрақтарға жауаптар жоқ, материалдар мен талдау құралдары пайдаланылмаған. Қорытынды бақылауды өткізу ережесін бұзу.</w:t>
            </w:r>
          </w:p>
        </w:tc>
      </w:tr>
      <w:tr w:rsidR="005628AD" w:rsidRPr="00256FDF" w14:paraId="0852A191" w14:textId="77777777" w:rsidTr="005628AD">
        <w:trPr>
          <w:cantSplit/>
          <w:trHeight w:hRule="exact" w:val="249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33C613E" w14:textId="77777777" w:rsidR="005628AD" w:rsidRDefault="005628AD" w:rsidP="005628AD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4 сұрақ</w:t>
            </w:r>
          </w:p>
          <w:p w14:paraId="39B917EF" w14:textId="2BACBB42" w:rsidR="005628AD" w:rsidRPr="005628AD" w:rsidRDefault="005628AD" w:rsidP="005628AD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25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F70E" w14:textId="51880BE7" w:rsidR="005628AD" w:rsidRPr="005628AD" w:rsidRDefault="005628AD" w:rsidP="005628AD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</w:pPr>
            <w:r w:rsidRPr="005628AD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95A6" w14:textId="3405F166" w:rsidR="005628AD" w:rsidRPr="009E5F72" w:rsidRDefault="005628AD" w:rsidP="005628AD">
            <w:pPr>
              <w:widowControl w:val="0"/>
              <w:spacing w:before="9" w:line="239" w:lineRule="auto"/>
              <w:ind w:left="110" w:right="41"/>
              <w:rPr>
                <w:rFonts w:eastAsia="MGCEF+ArialMT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Берілген  есептерді </w:t>
            </w:r>
            <w:r w:rsidRPr="009E5F72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>сәйкес  формуласын  қолданып  толыұ  шешу,  дұрыс  жауабын  табу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D8AB" w14:textId="630AB49D" w:rsidR="005628AD" w:rsidRPr="009E5F72" w:rsidRDefault="005628AD" w:rsidP="005628AD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</w:pPr>
            <w:r w:rsidRPr="00E745B7"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>Тапсырманы орындаудың жалпы жақсы деңгейіне әсер етпейтін болмашы қателіктерге жол беріледі.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1061" w14:textId="2CBFCDB8" w:rsidR="005628AD" w:rsidRPr="009E5F72" w:rsidRDefault="005628AD" w:rsidP="005628AD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Есеп  шығару  жолы  толық дұрыс  емес ,  бірақ  есеп  шешімін алудың  әдісіін  біледі,  бірақ   </w:t>
            </w:r>
            <w:r w:rsidRPr="00E745B7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479B" w14:textId="5543C7C9" w:rsidR="005628AD" w:rsidRPr="001178F9" w:rsidRDefault="005628AD" w:rsidP="005628AD">
            <w:pPr>
              <w:widowControl w:val="0"/>
              <w:spacing w:before="9" w:line="239" w:lineRule="auto"/>
              <w:ind w:left="110" w:right="101"/>
              <w:rPr>
                <w:rFonts w:eastAsia="MGCEF+ArialMT"/>
                <w:color w:val="000000"/>
                <w:sz w:val="18"/>
                <w:szCs w:val="18"/>
              </w:rPr>
            </w:pPr>
            <w:r w:rsidRPr="00E745B7">
              <w:rPr>
                <w:rFonts w:eastAsia="MGCEF+ArialMT"/>
                <w:color w:val="000000"/>
                <w:sz w:val="18"/>
                <w:szCs w:val="18"/>
                <w:lang w:val="kk-KZ"/>
              </w:rPr>
              <w:t>Тапсырма өрескел қателермен орындалды, сұрақтарға жауаптар толық емес, концептуалды.</w:t>
            </w:r>
            <w:r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Есеп  шығару  әдісі дұрыс емес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F494" w14:textId="5E73D458" w:rsidR="005628AD" w:rsidRPr="001178F9" w:rsidRDefault="005628AD" w:rsidP="005628AD">
            <w:pPr>
              <w:widowControl w:val="0"/>
              <w:spacing w:before="9" w:line="239" w:lineRule="auto"/>
              <w:ind w:left="110" w:right="67"/>
              <w:rPr>
                <w:rFonts w:eastAsia="MGCEF+ArialMT"/>
                <w:color w:val="000000"/>
                <w:sz w:val="18"/>
                <w:szCs w:val="18"/>
              </w:rPr>
            </w:pPr>
            <w:r w:rsidRPr="001178F9">
              <w:rPr>
                <w:rFonts w:eastAsia="MGCEF+ArialMT"/>
                <w:color w:val="000000"/>
                <w:sz w:val="18"/>
                <w:szCs w:val="18"/>
              </w:rPr>
              <w:t>Тапсырма орындалмаған, қойылған сұрақтарға жауаптар жоқ, материалдар мен талдау құралдары пайдаланылмаған. Қорытынды бақылауды өткізу ережесін бұзу.</w:t>
            </w:r>
          </w:p>
        </w:tc>
      </w:tr>
      <w:bookmarkEnd w:id="1"/>
    </w:tbl>
    <w:p w14:paraId="5CAAA431" w14:textId="77777777" w:rsidR="00E95A30" w:rsidRDefault="00E95A30" w:rsidP="00E95A30"/>
    <w:p w14:paraId="1969D022" w14:textId="77777777" w:rsidR="00E95A30" w:rsidRDefault="00E95A30" w:rsidP="00E95A30"/>
    <w:p w14:paraId="694AA2D3" w14:textId="3CA59FC2" w:rsidR="00BE58FC" w:rsidRPr="003F6BFD" w:rsidRDefault="00E95A30" w:rsidP="00BE58FC">
      <w:pPr>
        <w:ind w:left="-851" w:right="15" w:firstLine="284"/>
        <w:rPr>
          <w:sz w:val="23"/>
        </w:rPr>
      </w:pP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 ж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 w:rsidR="00BE58FC" w:rsidRPr="00BE58F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3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r w:rsidR="00BE58FC" w:rsidRPr="003F6BFD">
        <w:rPr>
          <w:sz w:val="23"/>
        </w:rPr>
        <w:t>Дұрыс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орындалған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тапсырмалар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үшін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максимум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100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балл,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оның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ішінде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бірінші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сұраққа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3</w:t>
      </w:r>
      <w:r w:rsidR="00BE58FC">
        <w:rPr>
          <w:sz w:val="23"/>
        </w:rPr>
        <w:t>3</w:t>
      </w:r>
      <w:r w:rsidR="00BE58FC" w:rsidRPr="003F6BFD">
        <w:rPr>
          <w:spacing w:val="40"/>
          <w:sz w:val="23"/>
        </w:rPr>
        <w:t xml:space="preserve"> </w:t>
      </w:r>
      <w:r w:rsidR="00BE58FC" w:rsidRPr="003F6BFD">
        <w:rPr>
          <w:sz w:val="23"/>
        </w:rPr>
        <w:t>балл, екінші сұраққа 3</w:t>
      </w:r>
      <w:r w:rsidR="00BE58FC">
        <w:rPr>
          <w:sz w:val="23"/>
        </w:rPr>
        <w:t>3</w:t>
      </w:r>
      <w:r w:rsidR="00BE58FC" w:rsidRPr="003F6BFD">
        <w:rPr>
          <w:sz w:val="23"/>
        </w:rPr>
        <w:t xml:space="preserve"> балл, үшінші сұраққа </w:t>
      </w:r>
      <w:r w:rsidR="00BE58FC">
        <w:rPr>
          <w:sz w:val="23"/>
        </w:rPr>
        <w:t>3</w:t>
      </w:r>
      <w:r w:rsidR="00BE58FC" w:rsidRPr="003F6BFD">
        <w:rPr>
          <w:sz w:val="23"/>
        </w:rPr>
        <w:t>4 балл.</w:t>
      </w:r>
    </w:p>
    <w:p w14:paraId="5F2F9B3E" w14:textId="6F55763B" w:rsidR="00676568" w:rsidRPr="004168DD" w:rsidRDefault="00676568" w:rsidP="00676568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444E7A1" w14:textId="77777777" w:rsidR="003D2662" w:rsidRPr="005909BB" w:rsidRDefault="003D2662" w:rsidP="00BE58FC">
      <w:pPr>
        <w:rPr>
          <w:sz w:val="24"/>
          <w:szCs w:val="24"/>
        </w:rPr>
      </w:pPr>
    </w:p>
    <w:sectPr w:rsidR="003D2662" w:rsidRPr="005909BB" w:rsidSect="00E95A30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427"/>
    <w:multiLevelType w:val="hybridMultilevel"/>
    <w:tmpl w:val="A7F017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445EA1"/>
    <w:multiLevelType w:val="hybridMultilevel"/>
    <w:tmpl w:val="A7F017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804AA"/>
    <w:multiLevelType w:val="hybridMultilevel"/>
    <w:tmpl w:val="315288A2"/>
    <w:lvl w:ilvl="0" w:tplc="B7FAA2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E615F"/>
    <w:multiLevelType w:val="hybridMultilevel"/>
    <w:tmpl w:val="8F2877D8"/>
    <w:lvl w:ilvl="0" w:tplc="20DC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7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8C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2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E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A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2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04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61EF"/>
    <w:multiLevelType w:val="hybridMultilevel"/>
    <w:tmpl w:val="D7D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F3FAC"/>
    <w:multiLevelType w:val="hybridMultilevel"/>
    <w:tmpl w:val="43520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F91895"/>
    <w:multiLevelType w:val="hybridMultilevel"/>
    <w:tmpl w:val="7314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1B7A36"/>
    <w:multiLevelType w:val="hybridMultilevel"/>
    <w:tmpl w:val="6DD29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47120"/>
    <w:multiLevelType w:val="hybridMultilevel"/>
    <w:tmpl w:val="3B082652"/>
    <w:lvl w:ilvl="0" w:tplc="94A4D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23706ED"/>
    <w:multiLevelType w:val="multilevel"/>
    <w:tmpl w:val="3738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7"/>
  </w:num>
  <w:num w:numId="4">
    <w:abstractNumId w:val="20"/>
  </w:num>
  <w:num w:numId="5">
    <w:abstractNumId w:val="6"/>
  </w:num>
  <w:num w:numId="6">
    <w:abstractNumId w:val="12"/>
  </w:num>
  <w:num w:numId="7">
    <w:abstractNumId w:val="36"/>
  </w:num>
  <w:num w:numId="8">
    <w:abstractNumId w:val="40"/>
  </w:num>
  <w:num w:numId="9">
    <w:abstractNumId w:val="30"/>
  </w:num>
  <w:num w:numId="10">
    <w:abstractNumId w:val="10"/>
  </w:num>
  <w:num w:numId="11">
    <w:abstractNumId w:val="3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6"/>
  </w:num>
  <w:num w:numId="16">
    <w:abstractNumId w:val="0"/>
  </w:num>
  <w:num w:numId="17">
    <w:abstractNumId w:val="8"/>
  </w:num>
  <w:num w:numId="18">
    <w:abstractNumId w:val="28"/>
  </w:num>
  <w:num w:numId="19">
    <w:abstractNumId w:val="13"/>
  </w:num>
  <w:num w:numId="20">
    <w:abstractNumId w:val="32"/>
  </w:num>
  <w:num w:numId="21">
    <w:abstractNumId w:val="1"/>
  </w:num>
  <w:num w:numId="22">
    <w:abstractNumId w:val="41"/>
  </w:num>
  <w:num w:numId="23">
    <w:abstractNumId w:val="38"/>
  </w:num>
  <w:num w:numId="24">
    <w:abstractNumId w:val="31"/>
  </w:num>
  <w:num w:numId="25">
    <w:abstractNumId w:val="11"/>
  </w:num>
  <w:num w:numId="26">
    <w:abstractNumId w:val="4"/>
  </w:num>
  <w:num w:numId="27">
    <w:abstractNumId w:val="33"/>
  </w:num>
  <w:num w:numId="28">
    <w:abstractNumId w:val="27"/>
  </w:num>
  <w:num w:numId="29">
    <w:abstractNumId w:val="17"/>
  </w:num>
  <w:num w:numId="30">
    <w:abstractNumId w:val="5"/>
  </w:num>
  <w:num w:numId="31">
    <w:abstractNumId w:val="3"/>
  </w:num>
  <w:num w:numId="32">
    <w:abstractNumId w:val="25"/>
  </w:num>
  <w:num w:numId="33">
    <w:abstractNumId w:val="16"/>
  </w:num>
  <w:num w:numId="34">
    <w:abstractNumId w:val="15"/>
  </w:num>
  <w:num w:numId="35">
    <w:abstractNumId w:val="29"/>
  </w:num>
  <w:num w:numId="36">
    <w:abstractNumId w:val="14"/>
  </w:num>
  <w:num w:numId="37">
    <w:abstractNumId w:val="37"/>
  </w:num>
  <w:num w:numId="38">
    <w:abstractNumId w:val="2"/>
  </w:num>
  <w:num w:numId="39">
    <w:abstractNumId w:val="18"/>
  </w:num>
  <w:num w:numId="40">
    <w:abstractNumId w:val="23"/>
  </w:num>
  <w:num w:numId="41">
    <w:abstractNumId w:val="1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030B0E"/>
    <w:rsid w:val="00034275"/>
    <w:rsid w:val="00086B57"/>
    <w:rsid w:val="00102C94"/>
    <w:rsid w:val="001638BD"/>
    <w:rsid w:val="00191708"/>
    <w:rsid w:val="001B4E08"/>
    <w:rsid w:val="001F1972"/>
    <w:rsid w:val="002437E7"/>
    <w:rsid w:val="002D594D"/>
    <w:rsid w:val="003040C2"/>
    <w:rsid w:val="003D2662"/>
    <w:rsid w:val="00477B6D"/>
    <w:rsid w:val="004976C5"/>
    <w:rsid w:val="004B7B35"/>
    <w:rsid w:val="004D0319"/>
    <w:rsid w:val="00551CCA"/>
    <w:rsid w:val="005628AD"/>
    <w:rsid w:val="005909BB"/>
    <w:rsid w:val="005D6819"/>
    <w:rsid w:val="005F3371"/>
    <w:rsid w:val="006054A2"/>
    <w:rsid w:val="00606EA5"/>
    <w:rsid w:val="0062449C"/>
    <w:rsid w:val="006421F1"/>
    <w:rsid w:val="00663D72"/>
    <w:rsid w:val="00676568"/>
    <w:rsid w:val="006A29EB"/>
    <w:rsid w:val="006B7B98"/>
    <w:rsid w:val="006F305B"/>
    <w:rsid w:val="006F3635"/>
    <w:rsid w:val="00797450"/>
    <w:rsid w:val="007B06E8"/>
    <w:rsid w:val="007B17C2"/>
    <w:rsid w:val="008010E0"/>
    <w:rsid w:val="00801D1E"/>
    <w:rsid w:val="00822844"/>
    <w:rsid w:val="00884EEF"/>
    <w:rsid w:val="00891A46"/>
    <w:rsid w:val="00893135"/>
    <w:rsid w:val="008C3F07"/>
    <w:rsid w:val="008F23BB"/>
    <w:rsid w:val="00936E25"/>
    <w:rsid w:val="00942716"/>
    <w:rsid w:val="00974750"/>
    <w:rsid w:val="00994A43"/>
    <w:rsid w:val="009E5F72"/>
    <w:rsid w:val="009F1E5E"/>
    <w:rsid w:val="009F5487"/>
    <w:rsid w:val="00A94648"/>
    <w:rsid w:val="00AC0971"/>
    <w:rsid w:val="00AD23A5"/>
    <w:rsid w:val="00AD3B69"/>
    <w:rsid w:val="00AF5CDA"/>
    <w:rsid w:val="00AF708B"/>
    <w:rsid w:val="00B228D5"/>
    <w:rsid w:val="00B24A83"/>
    <w:rsid w:val="00B309C7"/>
    <w:rsid w:val="00B72C1F"/>
    <w:rsid w:val="00B90A9B"/>
    <w:rsid w:val="00BB3B23"/>
    <w:rsid w:val="00BB3E70"/>
    <w:rsid w:val="00BE58FC"/>
    <w:rsid w:val="00C5060D"/>
    <w:rsid w:val="00C50784"/>
    <w:rsid w:val="00CA2AF8"/>
    <w:rsid w:val="00CB597D"/>
    <w:rsid w:val="00D31421"/>
    <w:rsid w:val="00D5273B"/>
    <w:rsid w:val="00E134D1"/>
    <w:rsid w:val="00E25F3B"/>
    <w:rsid w:val="00E35799"/>
    <w:rsid w:val="00E95A30"/>
    <w:rsid w:val="00EC0D1A"/>
    <w:rsid w:val="00FD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A483"/>
  <w15:docId w15:val="{93FD6DCE-8B59-492E-B3C2-94BFCD1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DefaultParagraphFont"/>
    <w:rsid w:val="008F23BB"/>
  </w:style>
  <w:style w:type="paragraph" w:styleId="NoSpacing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8F23BB"/>
  </w:style>
  <w:style w:type="paragraph" w:styleId="BodyText">
    <w:name w:val="Body Text"/>
    <w:basedOn w:val="Normal"/>
    <w:link w:val="BodyTextChar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rsid w:val="002437E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58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58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lqj4b">
    <w:name w:val="jlqj4b"/>
    <w:basedOn w:val="DefaultParagraphFont"/>
    <w:rsid w:val="00BE5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1504</Words>
  <Characters>8575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Айнұр Жоламанқызы</cp:lastModifiedBy>
  <cp:revision>2</cp:revision>
  <cp:lastPrinted>2020-12-03T05:24:00Z</cp:lastPrinted>
  <dcterms:created xsi:type="dcterms:W3CDTF">2025-03-26T11:10:00Z</dcterms:created>
  <dcterms:modified xsi:type="dcterms:W3CDTF">2025-03-26T11:10:00Z</dcterms:modified>
</cp:coreProperties>
</file>